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7286" w14:textId="77777777"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14:paraId="242B541A" w14:textId="77777777"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14:paraId="2D461F9F" w14:textId="6438E513"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501E9">
        <w:rPr>
          <w:rFonts w:ascii="Arial" w:eastAsia="Calibri" w:hAnsi="Arial" w:cs="Arial"/>
          <w:bCs/>
          <w:sz w:val="22"/>
          <w:szCs w:val="22"/>
        </w:rPr>
        <w:t>de</w:t>
      </w:r>
      <w:r w:rsidR="004D1109" w:rsidRPr="00BB1C73">
        <w:rPr>
          <w:rFonts w:ascii="Arial" w:eastAsia="Calibri" w:hAnsi="Arial" w:cs="Arial"/>
          <w:bCs/>
          <w:sz w:val="22"/>
          <w:szCs w:val="22"/>
        </w:rPr>
        <w:t xml:space="preserve">creased </w:t>
      </w:r>
      <w:r w:rsidR="00B501E9">
        <w:rPr>
          <w:rFonts w:ascii="Arial" w:eastAsia="Calibri" w:hAnsi="Arial" w:cs="Arial"/>
          <w:bCs/>
          <w:sz w:val="22"/>
          <w:szCs w:val="22"/>
        </w:rPr>
        <w:t>9</w:t>
      </w:r>
      <w:r w:rsidR="00BC3ADB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220A5" w:rsidRPr="00BB1C73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 </w:t>
      </w:r>
      <w:r w:rsidR="00B501E9">
        <w:rPr>
          <w:rFonts w:ascii="Arial" w:eastAsia="Calibri" w:hAnsi="Arial" w:cs="Arial"/>
          <w:bCs/>
          <w:sz w:val="22"/>
          <w:szCs w:val="22"/>
        </w:rPr>
        <w:t>January</w:t>
      </w:r>
      <w:r w:rsidR="00BC3ADB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501E9">
        <w:rPr>
          <w:rFonts w:ascii="Arial" w:eastAsia="Calibri" w:hAnsi="Arial" w:cs="Arial"/>
          <w:bCs/>
          <w:sz w:val="22"/>
          <w:szCs w:val="22"/>
        </w:rPr>
        <w:t>2018</w:t>
      </w:r>
      <w:r w:rsidR="00FF7195" w:rsidRPr="00BB1C73">
        <w:rPr>
          <w:rFonts w:ascii="Arial" w:eastAsia="Calibri" w:hAnsi="Arial" w:cs="Arial"/>
          <w:bCs/>
          <w:sz w:val="22"/>
          <w:szCs w:val="22"/>
        </w:rPr>
        <w:t>.</w:t>
      </w:r>
    </w:p>
    <w:p w14:paraId="7637D6BF" w14:textId="2B293602" w:rsidR="009A6DBE" w:rsidRPr="001A1025" w:rsidRDefault="00CF4448" w:rsidP="00D472B2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increased </w:t>
      </w:r>
      <w:r w:rsidR="004544D5">
        <w:rPr>
          <w:rFonts w:ascii="Arial" w:eastAsia="Calibri" w:hAnsi="Arial" w:cs="Arial"/>
          <w:bCs/>
          <w:sz w:val="22"/>
          <w:szCs w:val="22"/>
        </w:rPr>
        <w:t>74</w:t>
      </w:r>
      <w:r w:rsidR="00BC3ADB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percent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ompared to </w:t>
      </w:r>
      <w:r w:rsidR="00B501E9">
        <w:rPr>
          <w:rFonts w:ascii="Arial" w:eastAsia="Calibri" w:hAnsi="Arial" w:cs="Arial"/>
          <w:bCs/>
          <w:sz w:val="22"/>
          <w:szCs w:val="22"/>
        </w:rPr>
        <w:t>Febr</w:t>
      </w:r>
      <w:r w:rsidR="00607617">
        <w:rPr>
          <w:rFonts w:ascii="Arial" w:eastAsia="Calibri" w:hAnsi="Arial" w:cs="Arial"/>
          <w:bCs/>
          <w:sz w:val="22"/>
          <w:szCs w:val="22"/>
        </w:rPr>
        <w:t>uary</w:t>
      </w:r>
      <w:r w:rsidR="00D161FC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74A68" w:rsidRPr="001A1025">
        <w:rPr>
          <w:rFonts w:ascii="Arial" w:eastAsia="Calibri" w:hAnsi="Arial" w:cs="Arial"/>
          <w:bCs/>
          <w:sz w:val="22"/>
          <w:szCs w:val="22"/>
        </w:rPr>
        <w:t>201</w:t>
      </w:r>
      <w:r w:rsidR="00607617">
        <w:rPr>
          <w:rFonts w:ascii="Arial" w:eastAsia="Calibri" w:hAnsi="Arial" w:cs="Arial"/>
          <w:bCs/>
          <w:sz w:val="22"/>
          <w:szCs w:val="22"/>
        </w:rPr>
        <w:t>7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</w:p>
    <w:p w14:paraId="5736623C" w14:textId="53D11BF5" w:rsidR="004D1109" w:rsidRPr="00E30B87" w:rsidRDefault="00E30B87" w:rsidP="001B06F1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Highlights</w:t>
      </w:r>
      <w:r w:rsidR="00503940" w:rsidRPr="001A1025">
        <w:rPr>
          <w:rFonts w:ascii="Arial" w:hAnsi="Arial" w:cs="Arial"/>
          <w:b/>
          <w:bCs/>
        </w:rPr>
        <w:t>:</w:t>
      </w:r>
    </w:p>
    <w:p w14:paraId="5C637395" w14:textId="19EDC6DD" w:rsidR="005E590B" w:rsidRPr="00E30B87" w:rsidRDefault="005E590B" w:rsidP="00940E1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E30B87">
        <w:rPr>
          <w:rFonts w:ascii="Arial" w:hAnsi="Arial" w:cs="Arial"/>
          <w:b/>
          <w:bCs/>
          <w:sz w:val="22"/>
          <w:szCs w:val="22"/>
        </w:rPr>
        <w:t>Loads:</w:t>
      </w:r>
      <w:r w:rsidRPr="00E30B87">
        <w:rPr>
          <w:rFonts w:ascii="Arial" w:hAnsi="Arial" w:cs="Arial"/>
          <w:bCs/>
          <w:sz w:val="22"/>
          <w:szCs w:val="22"/>
        </w:rPr>
        <w:t xml:space="preserve"> </w:t>
      </w:r>
      <w:r w:rsidR="004544D5">
        <w:rPr>
          <w:rFonts w:ascii="Arial" w:hAnsi="Arial" w:cs="Arial"/>
          <w:bCs/>
          <w:sz w:val="22"/>
          <w:szCs w:val="22"/>
        </w:rPr>
        <w:t>February</w:t>
      </w:r>
      <w:r w:rsidR="00157165" w:rsidRPr="004544D5">
        <w:rPr>
          <w:rFonts w:ascii="Arial" w:hAnsi="Arial" w:cs="Arial"/>
          <w:bCs/>
          <w:sz w:val="22"/>
          <w:szCs w:val="22"/>
        </w:rPr>
        <w:t xml:space="preserve"> load </w:t>
      </w:r>
      <w:r w:rsidR="004544D5">
        <w:rPr>
          <w:rFonts w:ascii="Arial" w:hAnsi="Arial" w:cs="Arial"/>
          <w:bCs/>
          <w:sz w:val="22"/>
          <w:szCs w:val="22"/>
        </w:rPr>
        <w:t>volume</w:t>
      </w:r>
      <w:r w:rsidR="001C4F33">
        <w:rPr>
          <w:rFonts w:ascii="Arial" w:hAnsi="Arial" w:cs="Arial"/>
          <w:bCs/>
          <w:sz w:val="22"/>
          <w:szCs w:val="22"/>
        </w:rPr>
        <w:t>s</w:t>
      </w:r>
      <w:r w:rsidR="004544D5">
        <w:rPr>
          <w:rFonts w:ascii="Arial" w:hAnsi="Arial" w:cs="Arial"/>
          <w:bCs/>
          <w:sz w:val="22"/>
          <w:szCs w:val="22"/>
        </w:rPr>
        <w:t xml:space="preserve"> w</w:t>
      </w:r>
      <w:r w:rsidR="001C4F33">
        <w:rPr>
          <w:rFonts w:ascii="Arial" w:hAnsi="Arial" w:cs="Arial"/>
          <w:bCs/>
          <w:sz w:val="22"/>
          <w:szCs w:val="22"/>
        </w:rPr>
        <w:t>ere</w:t>
      </w:r>
      <w:r w:rsidR="00157165" w:rsidRPr="004544D5">
        <w:rPr>
          <w:rFonts w:ascii="Arial" w:hAnsi="Arial" w:cs="Arial"/>
          <w:bCs/>
          <w:sz w:val="22"/>
          <w:szCs w:val="22"/>
        </w:rPr>
        <w:t xml:space="preserve"> the </w:t>
      </w:r>
      <w:r w:rsidR="004544D5">
        <w:rPr>
          <w:rFonts w:ascii="Arial" w:hAnsi="Arial" w:cs="Arial"/>
          <w:bCs/>
          <w:sz w:val="22"/>
          <w:szCs w:val="22"/>
        </w:rPr>
        <w:t xml:space="preserve">second </w:t>
      </w:r>
      <w:r w:rsidR="00157165" w:rsidRPr="004544D5">
        <w:rPr>
          <w:rFonts w:ascii="Arial" w:hAnsi="Arial" w:cs="Arial"/>
          <w:bCs/>
          <w:sz w:val="22"/>
          <w:szCs w:val="22"/>
        </w:rPr>
        <w:t xml:space="preserve">highest </w:t>
      </w:r>
      <w:r w:rsidR="001A1025" w:rsidRPr="004544D5">
        <w:rPr>
          <w:rFonts w:ascii="Arial" w:hAnsi="Arial" w:cs="Arial"/>
          <w:bCs/>
          <w:sz w:val="22"/>
          <w:szCs w:val="22"/>
        </w:rPr>
        <w:t>since Loadlink began recording data</w:t>
      </w:r>
      <w:bookmarkStart w:id="0" w:name="_GoBack"/>
      <w:bookmarkEnd w:id="0"/>
      <w:r w:rsidR="001A1025" w:rsidRPr="004544D5">
        <w:rPr>
          <w:rFonts w:ascii="Arial" w:hAnsi="Arial" w:cs="Arial"/>
          <w:bCs/>
          <w:sz w:val="22"/>
          <w:szCs w:val="22"/>
        </w:rPr>
        <w:t>.</w:t>
      </w:r>
    </w:p>
    <w:p w14:paraId="69733EE1" w14:textId="4FCC80DA" w:rsidR="009B5B4D" w:rsidRPr="0004598D" w:rsidRDefault="005E590B" w:rsidP="001B06F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rPr>
          <w:rFonts w:ascii="Arial" w:hAnsi="Arial" w:cs="Arial"/>
          <w:bCs/>
          <w:sz w:val="22"/>
          <w:szCs w:val="22"/>
        </w:rPr>
      </w:pPr>
      <w:r w:rsidRPr="00E30B87">
        <w:rPr>
          <w:rFonts w:ascii="Arial" w:hAnsi="Arial" w:cs="Arial"/>
          <w:bCs/>
          <w:sz w:val="22"/>
          <w:szCs w:val="22"/>
        </w:rPr>
        <w:tab/>
      </w:r>
      <w:r w:rsidRPr="00E30B87">
        <w:rPr>
          <w:rFonts w:ascii="Arial" w:hAnsi="Arial" w:cs="Arial"/>
          <w:b/>
          <w:bCs/>
          <w:sz w:val="22"/>
          <w:szCs w:val="22"/>
        </w:rPr>
        <w:t>Equipment:</w:t>
      </w:r>
      <w:r w:rsidRPr="00E30B87">
        <w:rPr>
          <w:rFonts w:ascii="Arial" w:hAnsi="Arial" w:cs="Arial"/>
          <w:bCs/>
          <w:sz w:val="22"/>
          <w:szCs w:val="22"/>
        </w:rPr>
        <w:t xml:space="preserve"> </w:t>
      </w:r>
      <w:r w:rsidR="009B5B4D" w:rsidRPr="00E30B87">
        <w:rPr>
          <w:rFonts w:ascii="Arial" w:hAnsi="Arial" w:cs="Arial"/>
          <w:bCs/>
          <w:sz w:val="22"/>
          <w:szCs w:val="22"/>
        </w:rPr>
        <w:t xml:space="preserve">This is </w:t>
      </w:r>
      <w:r w:rsidR="009B5B4D" w:rsidRPr="0004598D">
        <w:rPr>
          <w:rFonts w:ascii="Arial" w:hAnsi="Arial" w:cs="Arial"/>
          <w:bCs/>
          <w:sz w:val="22"/>
          <w:szCs w:val="22"/>
        </w:rPr>
        <w:t>the lowest volume recorded since 2006.</w:t>
      </w:r>
      <w:r w:rsidR="00295C6F">
        <w:rPr>
          <w:rFonts w:ascii="Arial" w:hAnsi="Arial" w:cs="Arial"/>
          <w:bCs/>
          <w:sz w:val="22"/>
          <w:szCs w:val="22"/>
        </w:rPr>
        <w:t xml:space="preserve"> </w:t>
      </w:r>
    </w:p>
    <w:p w14:paraId="7AE48528" w14:textId="65843076" w:rsidR="002A2F15" w:rsidRPr="00F374E2" w:rsidRDefault="00BB1C73" w:rsidP="00F374E2">
      <w:pPr>
        <w:pStyle w:val="List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</w:rPr>
      </w:pPr>
      <w:r w:rsidRPr="0004598D">
        <w:rPr>
          <w:rFonts w:ascii="Arial" w:hAnsi="Arial" w:cs="Arial"/>
          <w:b/>
          <w:bCs/>
        </w:rPr>
        <w:t>Truck-to-load ratio:</w:t>
      </w:r>
      <w:r w:rsidRPr="0004598D">
        <w:rPr>
          <w:rFonts w:ascii="Arial" w:hAnsi="Arial" w:cs="Arial"/>
          <w:bCs/>
        </w:rPr>
        <w:t xml:space="preserve"> </w:t>
      </w:r>
      <w:r w:rsidR="002E591B" w:rsidRPr="0004598D">
        <w:rPr>
          <w:rFonts w:ascii="Arial" w:hAnsi="Arial" w:cs="Arial"/>
          <w:bCs/>
        </w:rPr>
        <w:t xml:space="preserve">Truckload </w:t>
      </w:r>
      <w:r w:rsidR="00E30B87" w:rsidRPr="0004598D">
        <w:rPr>
          <w:rFonts w:ascii="Arial" w:hAnsi="Arial" w:cs="Arial"/>
          <w:bCs/>
        </w:rPr>
        <w:t xml:space="preserve">capacity </w:t>
      </w:r>
      <w:r w:rsidR="004544D5">
        <w:rPr>
          <w:rFonts w:ascii="Arial" w:hAnsi="Arial" w:cs="Arial"/>
          <w:bCs/>
        </w:rPr>
        <w:t>remained at</w:t>
      </w:r>
      <w:r w:rsidR="00E30B87" w:rsidRPr="0004598D">
        <w:rPr>
          <w:rFonts w:ascii="Arial" w:hAnsi="Arial" w:cs="Arial"/>
          <w:bCs/>
        </w:rPr>
        <w:t xml:space="preserve"> less than one truck avail</w:t>
      </w:r>
      <w:r w:rsidR="004544D5">
        <w:rPr>
          <w:rFonts w:ascii="Arial" w:hAnsi="Arial" w:cs="Arial"/>
          <w:bCs/>
        </w:rPr>
        <w:t>able for every load posted for Febr</w:t>
      </w:r>
      <w:r w:rsidR="00E30B87" w:rsidRPr="0004598D">
        <w:rPr>
          <w:rFonts w:ascii="Arial" w:hAnsi="Arial" w:cs="Arial"/>
          <w:bCs/>
        </w:rPr>
        <w:t>uary.</w:t>
      </w:r>
      <w:r w:rsidR="00F374E2">
        <w:rPr>
          <w:rFonts w:ascii="Arial" w:hAnsi="Arial" w:cs="Arial"/>
          <w:bCs/>
        </w:rPr>
        <w:t xml:space="preserve"> </w:t>
      </w:r>
      <w:r w:rsidR="00F374E2" w:rsidRPr="00F374E2">
        <w:rPr>
          <w:rFonts w:ascii="Arial" w:hAnsi="Arial" w:cs="Arial"/>
          <w:bCs/>
        </w:rPr>
        <w:t>It is the first time, since 2004, that two consecutive months have had the truck-to-load ratio fall below one.</w:t>
      </w:r>
    </w:p>
    <w:p w14:paraId="2A26B38F" w14:textId="77777777" w:rsidR="001B06F1" w:rsidRPr="009B5B4D" w:rsidRDefault="001B06F1" w:rsidP="001B06F1">
      <w:pPr>
        <w:pStyle w:val="List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highlight w:val="yellow"/>
        </w:rPr>
      </w:pPr>
    </w:p>
    <w:p w14:paraId="2BD5380F" w14:textId="1922708D"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BC3ADB">
        <w:rPr>
          <w:rFonts w:ascii="Arial" w:hAnsi="Arial" w:cs="Arial"/>
          <w:bCs/>
          <w:sz w:val="22"/>
          <w:szCs w:val="22"/>
        </w:rPr>
        <w:t>7</w:t>
      </w:r>
      <w:r w:rsidR="00295C6F">
        <w:rPr>
          <w:rFonts w:ascii="Arial" w:hAnsi="Arial" w:cs="Arial"/>
          <w:bCs/>
          <w:sz w:val="22"/>
          <w:szCs w:val="22"/>
        </w:rPr>
        <w:t>6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 xml:space="preserve">percent of the data submitted by </w:t>
      </w:r>
      <w:proofErr w:type="spellStart"/>
      <w:r w:rsidRPr="0037415F">
        <w:rPr>
          <w:rFonts w:ascii="Arial" w:hAnsi="Arial" w:cs="Arial"/>
          <w:bCs/>
          <w:sz w:val="22"/>
          <w:szCs w:val="22"/>
        </w:rPr>
        <w:t>Loadlink’s</w:t>
      </w:r>
      <w:proofErr w:type="spellEnd"/>
      <w:r w:rsidRPr="0037415F">
        <w:rPr>
          <w:rFonts w:ascii="Arial" w:hAnsi="Arial" w:cs="Arial"/>
          <w:bCs/>
          <w:sz w:val="22"/>
          <w:szCs w:val="22"/>
        </w:rPr>
        <w:t xml:space="preserve">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14:paraId="2DD459E9" w14:textId="77777777"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14:paraId="468A1DE7" w14:textId="3F56FF29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 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Pr="0037415F">
        <w:rPr>
          <w:rFonts w:ascii="Arial" w:eastAsia="Calibri" w:hAnsi="Arial" w:cs="Arial"/>
          <w:sz w:val="22"/>
          <w:szCs w:val="22"/>
        </w:rPr>
        <w:t>increased</w:t>
      </w:r>
      <w:r w:rsidR="00593D07">
        <w:rPr>
          <w:rFonts w:ascii="Arial" w:eastAsia="Calibri" w:hAnsi="Arial" w:cs="Arial"/>
          <w:sz w:val="22"/>
          <w:szCs w:val="22"/>
        </w:rPr>
        <w:t xml:space="preserve"> </w:t>
      </w:r>
      <w:r w:rsidR="00295C6F">
        <w:rPr>
          <w:rFonts w:ascii="Arial" w:eastAsia="Calibri" w:hAnsi="Arial" w:cs="Arial"/>
          <w:sz w:val="22"/>
          <w:szCs w:val="22"/>
        </w:rPr>
        <w:t>8</w:t>
      </w:r>
      <w:r w:rsidR="00593D07">
        <w:rPr>
          <w:rFonts w:ascii="Arial" w:eastAsia="Calibri" w:hAnsi="Arial" w:cs="Arial"/>
          <w:sz w:val="22"/>
          <w:szCs w:val="22"/>
        </w:rPr>
        <w:t>2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 xml:space="preserve">(from Canada to the US) </w:t>
      </w:r>
      <w:r w:rsidRPr="0037415F">
        <w:rPr>
          <w:rFonts w:ascii="Arial" w:eastAsia="Calibri" w:hAnsi="Arial" w:cs="Arial"/>
          <w:bCs/>
          <w:sz w:val="22"/>
          <w:szCs w:val="22"/>
        </w:rPr>
        <w:t>increased</w:t>
      </w:r>
      <w:r w:rsidR="00593D07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295C6F">
        <w:rPr>
          <w:rFonts w:ascii="Arial" w:eastAsia="Calibri" w:hAnsi="Arial" w:cs="Arial"/>
          <w:bCs/>
          <w:sz w:val="22"/>
          <w:szCs w:val="22"/>
        </w:rPr>
        <w:t>92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3BAA1417" w14:textId="0494210E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 border equipment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decreased </w:t>
      </w:r>
      <w:r w:rsidR="00C72307">
        <w:rPr>
          <w:rFonts w:ascii="Arial" w:eastAsia="Calibri" w:hAnsi="Arial" w:cs="Arial"/>
          <w:bCs/>
          <w:sz w:val="22"/>
          <w:szCs w:val="22"/>
        </w:rPr>
        <w:t>34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decreased </w:t>
      </w:r>
      <w:r w:rsidR="00C72307">
        <w:rPr>
          <w:rFonts w:ascii="Arial" w:eastAsia="Calibri" w:hAnsi="Arial" w:cs="Arial"/>
          <w:bCs/>
          <w:sz w:val="22"/>
          <w:szCs w:val="22"/>
        </w:rPr>
        <w:t>34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</w:t>
      </w:r>
      <w:r w:rsidR="004D1109">
        <w:rPr>
          <w:rFonts w:ascii="Arial" w:eastAsia="Calibri" w:hAnsi="Arial" w:cs="Arial"/>
          <w:bCs/>
          <w:sz w:val="22"/>
          <w:szCs w:val="22"/>
        </w:rPr>
        <w:t xml:space="preserve"> year-over-year.</w:t>
      </w:r>
    </w:p>
    <w:p w14:paraId="42E681BF" w14:textId="77777777" w:rsidR="001B06F1" w:rsidRDefault="001B06F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06D182C9" w14:textId="29C342CD" w:rsidR="00CF4448" w:rsidRPr="00B55D1C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 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Destination:</w:t>
      </w:r>
    </w:p>
    <w:p w14:paraId="2E9316FD" w14:textId="1332487E" w:rsidR="00CF4448" w:rsidRPr="00B55D1C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  <w:r w:rsidRPr="00B55D1C">
        <w:rPr>
          <w:rFonts w:ascii="Arial" w:hAnsi="Arial" w:cs="Arial"/>
          <w:bCs/>
          <w:sz w:val="22"/>
          <w:szCs w:val="22"/>
        </w:rPr>
        <w:t>Ontario</w:t>
      </w:r>
      <w:r w:rsidR="007E0F7F">
        <w:rPr>
          <w:rFonts w:ascii="Arial" w:hAnsi="Arial" w:cs="Arial"/>
          <w:bCs/>
          <w:sz w:val="22"/>
          <w:szCs w:val="22"/>
        </w:rPr>
        <w:t>:</w:t>
      </w:r>
      <w:r w:rsidRPr="00B55D1C">
        <w:rPr>
          <w:rFonts w:ascii="Arial" w:hAnsi="Arial" w:cs="Arial"/>
          <w:bCs/>
          <w:sz w:val="22"/>
          <w:szCs w:val="22"/>
        </w:rPr>
        <w:t xml:space="preserve"> </w:t>
      </w:r>
      <w:r w:rsidR="00C72307">
        <w:rPr>
          <w:rFonts w:ascii="Arial" w:hAnsi="Arial" w:cs="Arial"/>
          <w:bCs/>
          <w:sz w:val="22"/>
          <w:szCs w:val="22"/>
        </w:rPr>
        <w:t>60</w:t>
      </w:r>
      <w:r w:rsidR="00124820" w:rsidRPr="00B55D1C">
        <w:rPr>
          <w:rFonts w:ascii="Arial" w:hAnsi="Arial" w:cs="Arial"/>
          <w:bCs/>
          <w:sz w:val="22"/>
          <w:szCs w:val="22"/>
        </w:rPr>
        <w:t xml:space="preserve"> </w:t>
      </w:r>
      <w:r w:rsidRPr="00B55D1C">
        <w:rPr>
          <w:rFonts w:ascii="Arial" w:hAnsi="Arial" w:cs="Arial"/>
          <w:bCs/>
          <w:sz w:val="22"/>
          <w:szCs w:val="22"/>
        </w:rPr>
        <w:t>percent</w:t>
      </w:r>
    </w:p>
    <w:p w14:paraId="5BE5A3B4" w14:textId="53D8345A" w:rsidR="00CF4448" w:rsidRPr="00B55D1C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  <w:r w:rsidRPr="00B55D1C">
        <w:rPr>
          <w:rFonts w:ascii="Arial" w:hAnsi="Arial" w:cs="Arial"/>
          <w:bCs/>
          <w:sz w:val="22"/>
          <w:szCs w:val="22"/>
        </w:rPr>
        <w:t>Western</w:t>
      </w:r>
      <w:r w:rsidR="007E0F7F">
        <w:rPr>
          <w:rFonts w:ascii="Arial" w:hAnsi="Arial" w:cs="Arial"/>
          <w:bCs/>
          <w:sz w:val="22"/>
          <w:szCs w:val="22"/>
        </w:rPr>
        <w:t>:</w:t>
      </w:r>
      <w:r w:rsidRPr="00B55D1C">
        <w:rPr>
          <w:rFonts w:ascii="Arial" w:hAnsi="Arial" w:cs="Arial"/>
          <w:bCs/>
          <w:sz w:val="22"/>
          <w:szCs w:val="22"/>
        </w:rPr>
        <w:t xml:space="preserve"> </w:t>
      </w:r>
      <w:r w:rsidR="00E927B9">
        <w:rPr>
          <w:rFonts w:ascii="Arial" w:hAnsi="Arial" w:cs="Arial"/>
          <w:bCs/>
          <w:sz w:val="22"/>
          <w:szCs w:val="22"/>
        </w:rPr>
        <w:t>2</w:t>
      </w:r>
      <w:r w:rsidR="00C72307">
        <w:rPr>
          <w:rFonts w:ascii="Arial" w:hAnsi="Arial" w:cs="Arial"/>
          <w:bCs/>
          <w:sz w:val="22"/>
          <w:szCs w:val="22"/>
        </w:rPr>
        <w:t>1</w:t>
      </w:r>
      <w:r w:rsidR="002F3D0F" w:rsidRPr="00B55D1C">
        <w:rPr>
          <w:rFonts w:ascii="Arial" w:hAnsi="Arial" w:cs="Arial"/>
          <w:bCs/>
          <w:sz w:val="22"/>
          <w:szCs w:val="22"/>
        </w:rPr>
        <w:t xml:space="preserve"> </w:t>
      </w:r>
      <w:r w:rsidRPr="00B55D1C">
        <w:rPr>
          <w:rFonts w:ascii="Arial" w:hAnsi="Arial" w:cs="Arial"/>
          <w:bCs/>
          <w:sz w:val="22"/>
          <w:szCs w:val="22"/>
        </w:rPr>
        <w:t>percent</w:t>
      </w:r>
    </w:p>
    <w:p w14:paraId="13C60849" w14:textId="77777777" w:rsidR="00CF4448" w:rsidRPr="00B55D1C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  <w:r w:rsidRPr="00B55D1C">
        <w:rPr>
          <w:rFonts w:ascii="Arial" w:hAnsi="Arial" w:cs="Arial"/>
          <w:bCs/>
          <w:sz w:val="22"/>
          <w:szCs w:val="22"/>
        </w:rPr>
        <w:t>Quebec</w:t>
      </w:r>
      <w:r w:rsidR="007E0F7F">
        <w:rPr>
          <w:rFonts w:ascii="Arial" w:hAnsi="Arial" w:cs="Arial"/>
          <w:bCs/>
          <w:sz w:val="22"/>
          <w:szCs w:val="22"/>
        </w:rPr>
        <w:t>:</w:t>
      </w:r>
      <w:r w:rsidRPr="00B55D1C">
        <w:rPr>
          <w:rFonts w:ascii="Arial" w:hAnsi="Arial" w:cs="Arial"/>
          <w:bCs/>
          <w:sz w:val="22"/>
          <w:szCs w:val="22"/>
        </w:rPr>
        <w:t xml:space="preserve"> </w:t>
      </w:r>
      <w:r w:rsidR="00203D8B" w:rsidRPr="00B55D1C">
        <w:rPr>
          <w:rFonts w:ascii="Arial" w:hAnsi="Arial" w:cs="Arial"/>
          <w:bCs/>
          <w:sz w:val="22"/>
          <w:szCs w:val="22"/>
        </w:rPr>
        <w:t>1</w:t>
      </w:r>
      <w:r w:rsidR="00124820">
        <w:rPr>
          <w:rFonts w:ascii="Arial" w:hAnsi="Arial" w:cs="Arial"/>
          <w:bCs/>
          <w:sz w:val="22"/>
          <w:szCs w:val="22"/>
        </w:rPr>
        <w:t>8</w:t>
      </w:r>
      <w:r w:rsidR="00203D8B" w:rsidRPr="00B55D1C">
        <w:rPr>
          <w:rFonts w:ascii="Arial" w:hAnsi="Arial" w:cs="Arial"/>
          <w:bCs/>
          <w:sz w:val="22"/>
          <w:szCs w:val="22"/>
        </w:rPr>
        <w:t xml:space="preserve"> </w:t>
      </w:r>
      <w:r w:rsidRPr="00B55D1C">
        <w:rPr>
          <w:rFonts w:ascii="Arial" w:hAnsi="Arial" w:cs="Arial"/>
          <w:bCs/>
          <w:sz w:val="22"/>
          <w:szCs w:val="22"/>
        </w:rPr>
        <w:t>percent</w:t>
      </w:r>
    </w:p>
    <w:p w14:paraId="2F388E78" w14:textId="77777777" w:rsidR="00CF4448" w:rsidRPr="00B55D1C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  <w:r w:rsidRPr="00B55D1C">
        <w:rPr>
          <w:rFonts w:ascii="Arial" w:hAnsi="Arial" w:cs="Arial"/>
          <w:bCs/>
          <w:sz w:val="22"/>
          <w:szCs w:val="22"/>
        </w:rPr>
        <w:t>Atlantic</w:t>
      </w:r>
      <w:r w:rsidR="007E0F7F">
        <w:rPr>
          <w:rFonts w:ascii="Arial" w:hAnsi="Arial" w:cs="Arial"/>
          <w:bCs/>
          <w:sz w:val="22"/>
          <w:szCs w:val="22"/>
        </w:rPr>
        <w:t>:</w:t>
      </w:r>
      <w:r w:rsidRPr="00B55D1C">
        <w:rPr>
          <w:rFonts w:ascii="Arial" w:hAnsi="Arial" w:cs="Arial"/>
          <w:bCs/>
          <w:sz w:val="22"/>
          <w:szCs w:val="22"/>
        </w:rPr>
        <w:t xml:space="preserve"> </w:t>
      </w:r>
      <w:r w:rsidR="000B7E97">
        <w:rPr>
          <w:rFonts w:ascii="Arial" w:hAnsi="Arial" w:cs="Arial"/>
          <w:bCs/>
          <w:sz w:val="22"/>
          <w:szCs w:val="22"/>
        </w:rPr>
        <w:t>1</w:t>
      </w:r>
      <w:r w:rsidR="00FD3691" w:rsidRPr="00B55D1C">
        <w:rPr>
          <w:rFonts w:ascii="Arial" w:hAnsi="Arial" w:cs="Arial"/>
          <w:bCs/>
          <w:sz w:val="22"/>
          <w:szCs w:val="22"/>
        </w:rPr>
        <w:t xml:space="preserve"> </w:t>
      </w:r>
      <w:r w:rsidRPr="00B55D1C">
        <w:rPr>
          <w:rFonts w:ascii="Arial" w:hAnsi="Arial" w:cs="Arial"/>
          <w:bCs/>
          <w:sz w:val="22"/>
          <w:szCs w:val="22"/>
        </w:rPr>
        <w:t>percent</w:t>
      </w:r>
    </w:p>
    <w:p w14:paraId="27BE630B" w14:textId="77777777" w:rsidR="00CF4448" w:rsidRPr="00B55D1C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/>
        <w:contextualSpacing/>
        <w:rPr>
          <w:rFonts w:ascii="Arial" w:hAnsi="Arial" w:cs="Arial"/>
          <w:b/>
          <w:bCs/>
          <w:sz w:val="22"/>
          <w:szCs w:val="22"/>
        </w:rPr>
      </w:pPr>
    </w:p>
    <w:p w14:paraId="4DEA617B" w14:textId="77777777" w:rsidR="00CF4448" w:rsidRPr="00B55D1C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 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Destination:</w:t>
      </w:r>
    </w:p>
    <w:p w14:paraId="33AA8646" w14:textId="3B11382C" w:rsidR="00CF4448" w:rsidRPr="00934F7B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  <w:r w:rsidRPr="00934F7B">
        <w:rPr>
          <w:rFonts w:ascii="Arial" w:hAnsi="Arial" w:cs="Arial"/>
          <w:bCs/>
          <w:sz w:val="22"/>
          <w:szCs w:val="22"/>
        </w:rPr>
        <w:t>Ontario</w:t>
      </w:r>
      <w:r w:rsidR="007E0F7F" w:rsidRPr="00934F7B">
        <w:rPr>
          <w:rFonts w:ascii="Arial" w:hAnsi="Arial" w:cs="Arial"/>
          <w:bCs/>
          <w:sz w:val="22"/>
          <w:szCs w:val="22"/>
        </w:rPr>
        <w:t>:</w:t>
      </w:r>
      <w:r w:rsidRPr="00934F7B">
        <w:rPr>
          <w:rFonts w:ascii="Arial" w:hAnsi="Arial" w:cs="Arial"/>
          <w:bCs/>
          <w:sz w:val="22"/>
          <w:szCs w:val="22"/>
        </w:rPr>
        <w:t xml:space="preserve"> </w:t>
      </w:r>
      <w:r w:rsidR="00934F7B" w:rsidRPr="00934F7B">
        <w:rPr>
          <w:rFonts w:ascii="Arial" w:eastAsiaTheme="minorEastAsia" w:hAnsi="Arial" w:cs="Arial"/>
          <w:bCs/>
          <w:sz w:val="22"/>
          <w:szCs w:val="22"/>
          <w:lang w:eastAsia="zh-CN"/>
        </w:rPr>
        <w:t>46</w:t>
      </w:r>
      <w:r w:rsidRPr="00934F7B">
        <w:rPr>
          <w:rFonts w:ascii="Arial" w:hAnsi="Arial" w:cs="Arial"/>
          <w:bCs/>
          <w:sz w:val="22"/>
          <w:szCs w:val="22"/>
        </w:rPr>
        <w:t xml:space="preserve"> percent</w:t>
      </w:r>
    </w:p>
    <w:p w14:paraId="2FEDF60F" w14:textId="1B29089D" w:rsidR="00CF4448" w:rsidRPr="00934F7B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  <w:r w:rsidRPr="00934F7B">
        <w:rPr>
          <w:rFonts w:ascii="Arial" w:hAnsi="Arial" w:cs="Arial"/>
          <w:bCs/>
          <w:sz w:val="22"/>
          <w:szCs w:val="22"/>
        </w:rPr>
        <w:t>Western</w:t>
      </w:r>
      <w:r w:rsidR="007E0F7F" w:rsidRPr="00934F7B">
        <w:rPr>
          <w:rFonts w:ascii="Arial" w:hAnsi="Arial" w:cs="Arial"/>
          <w:bCs/>
          <w:sz w:val="22"/>
          <w:szCs w:val="22"/>
        </w:rPr>
        <w:t>:</w:t>
      </w:r>
      <w:r w:rsidRPr="00934F7B">
        <w:rPr>
          <w:rFonts w:ascii="Arial" w:hAnsi="Arial" w:cs="Arial"/>
          <w:bCs/>
          <w:sz w:val="22"/>
          <w:szCs w:val="22"/>
        </w:rPr>
        <w:t xml:space="preserve"> </w:t>
      </w:r>
      <w:r w:rsidR="00934F7B" w:rsidRPr="00934F7B">
        <w:rPr>
          <w:rFonts w:ascii="Arial" w:eastAsiaTheme="minorEastAsia" w:hAnsi="Arial" w:cs="Arial"/>
          <w:bCs/>
          <w:sz w:val="22"/>
          <w:szCs w:val="22"/>
          <w:lang w:eastAsia="zh-CN"/>
        </w:rPr>
        <w:t>30</w:t>
      </w:r>
      <w:r w:rsidR="00203D8B" w:rsidRPr="00934F7B">
        <w:rPr>
          <w:rFonts w:ascii="Arial" w:hAnsi="Arial" w:cs="Arial"/>
          <w:bCs/>
          <w:sz w:val="22"/>
          <w:szCs w:val="22"/>
        </w:rPr>
        <w:t xml:space="preserve"> </w:t>
      </w:r>
      <w:r w:rsidR="00AF09E9" w:rsidRPr="00934F7B">
        <w:rPr>
          <w:rFonts w:ascii="Arial" w:hAnsi="Arial" w:cs="Arial"/>
          <w:bCs/>
          <w:sz w:val="22"/>
          <w:szCs w:val="22"/>
        </w:rPr>
        <w:t>p</w:t>
      </w:r>
      <w:r w:rsidRPr="00934F7B">
        <w:rPr>
          <w:rFonts w:ascii="Arial" w:hAnsi="Arial" w:cs="Arial"/>
          <w:bCs/>
          <w:sz w:val="22"/>
          <w:szCs w:val="22"/>
        </w:rPr>
        <w:t>ercent</w:t>
      </w:r>
    </w:p>
    <w:p w14:paraId="570573FE" w14:textId="79A79E00" w:rsidR="00CF4448" w:rsidRPr="00934F7B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  <w:r w:rsidRPr="00934F7B">
        <w:rPr>
          <w:rFonts w:ascii="Arial" w:hAnsi="Arial" w:cs="Arial"/>
          <w:bCs/>
          <w:sz w:val="22"/>
          <w:szCs w:val="22"/>
        </w:rPr>
        <w:t>Quebec</w:t>
      </w:r>
      <w:r w:rsidR="007E0F7F" w:rsidRPr="00934F7B">
        <w:rPr>
          <w:rFonts w:ascii="Arial" w:hAnsi="Arial" w:cs="Arial"/>
          <w:bCs/>
          <w:sz w:val="22"/>
          <w:szCs w:val="22"/>
        </w:rPr>
        <w:t>:</w:t>
      </w:r>
      <w:r w:rsidRPr="00934F7B">
        <w:rPr>
          <w:rFonts w:ascii="Arial" w:hAnsi="Arial" w:cs="Arial"/>
          <w:bCs/>
          <w:sz w:val="22"/>
          <w:szCs w:val="22"/>
        </w:rPr>
        <w:t xml:space="preserve"> </w:t>
      </w:r>
      <w:r w:rsidR="00424A30" w:rsidRPr="00934F7B">
        <w:rPr>
          <w:rFonts w:ascii="Arial" w:hAnsi="Arial" w:cs="Arial"/>
          <w:bCs/>
          <w:sz w:val="22"/>
          <w:szCs w:val="22"/>
        </w:rPr>
        <w:t>2</w:t>
      </w:r>
      <w:r w:rsidR="00E927B9" w:rsidRPr="00934F7B">
        <w:rPr>
          <w:rFonts w:ascii="Arial" w:hAnsi="Arial" w:cs="Arial"/>
          <w:bCs/>
          <w:sz w:val="22"/>
          <w:szCs w:val="22"/>
        </w:rPr>
        <w:t>0</w:t>
      </w:r>
      <w:r w:rsidR="00203D8B" w:rsidRPr="00934F7B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>percent</w:t>
      </w:r>
    </w:p>
    <w:p w14:paraId="073FA940" w14:textId="77777777" w:rsidR="00CF4448" w:rsidRPr="00934F7B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  <w:r w:rsidRPr="00934F7B">
        <w:rPr>
          <w:rFonts w:ascii="Arial" w:hAnsi="Arial" w:cs="Arial"/>
          <w:bCs/>
          <w:sz w:val="22"/>
          <w:szCs w:val="22"/>
        </w:rPr>
        <w:t>Atlantic</w:t>
      </w:r>
      <w:r w:rsidR="007E0F7F" w:rsidRPr="00934F7B">
        <w:rPr>
          <w:rFonts w:ascii="Arial" w:hAnsi="Arial" w:cs="Arial"/>
          <w:bCs/>
          <w:sz w:val="22"/>
          <w:szCs w:val="22"/>
        </w:rPr>
        <w:t>:</w:t>
      </w:r>
      <w:r w:rsidRPr="00934F7B">
        <w:rPr>
          <w:rFonts w:ascii="Arial" w:hAnsi="Arial" w:cs="Arial"/>
          <w:bCs/>
          <w:sz w:val="22"/>
          <w:szCs w:val="22"/>
        </w:rPr>
        <w:t xml:space="preserve"> </w:t>
      </w:r>
      <w:r w:rsidR="000208BB" w:rsidRPr="00934F7B">
        <w:rPr>
          <w:rFonts w:ascii="Arial" w:hAnsi="Arial" w:cs="Arial"/>
          <w:bCs/>
          <w:sz w:val="22"/>
          <w:szCs w:val="22"/>
        </w:rPr>
        <w:t>4</w:t>
      </w:r>
      <w:r w:rsidRPr="00934F7B">
        <w:rPr>
          <w:rFonts w:ascii="Arial" w:hAnsi="Arial" w:cs="Arial"/>
          <w:bCs/>
          <w:sz w:val="22"/>
          <w:szCs w:val="22"/>
        </w:rPr>
        <w:t xml:space="preserve"> percent</w:t>
      </w:r>
    </w:p>
    <w:p w14:paraId="304CA4CA" w14:textId="77777777"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396473E0" w14:textId="7EAB5756" w:rsidR="00CF4448" w:rsidRPr="00744555" w:rsidRDefault="00CF4448" w:rsidP="003562D1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934F7B" w:rsidRPr="00934F7B">
        <w:rPr>
          <w:rFonts w:ascii="Arial" w:hAnsi="Arial" w:cs="Arial"/>
          <w:bCs/>
          <w:sz w:val="22"/>
          <w:szCs w:val="22"/>
        </w:rPr>
        <w:t>2</w:t>
      </w:r>
      <w:r w:rsidR="00934F7B" w:rsidRPr="00934F7B">
        <w:rPr>
          <w:rFonts w:ascii="Arial" w:eastAsiaTheme="minorEastAsia" w:hAnsi="Arial" w:cs="Arial"/>
          <w:bCs/>
          <w:sz w:val="22"/>
          <w:szCs w:val="22"/>
          <w:lang w:eastAsia="zh-CN"/>
        </w:rPr>
        <w:t>2</w:t>
      </w:r>
      <w:r w:rsidR="00090277" w:rsidRPr="00934F7B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</w:t>
      </w:r>
      <w:proofErr w:type="spellStart"/>
      <w:r w:rsidRPr="00934F7B">
        <w:rPr>
          <w:rFonts w:ascii="Arial" w:hAnsi="Arial" w:cs="Arial"/>
          <w:bCs/>
          <w:sz w:val="22"/>
          <w:szCs w:val="22"/>
        </w:rPr>
        <w:t>Loadlink’s</w:t>
      </w:r>
      <w:proofErr w:type="spellEnd"/>
      <w:r w:rsidRPr="00934F7B">
        <w:rPr>
          <w:rFonts w:ascii="Arial" w:hAnsi="Arial" w:cs="Arial"/>
          <w:bCs/>
          <w:sz w:val="22"/>
          <w:szCs w:val="22"/>
        </w:rPr>
        <w:t xml:space="preserve">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5DBE3CA1" w14:textId="77777777" w:rsidR="00CF4448" w:rsidRPr="00744555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6200"/>
      </w:tblGrid>
      <w:tr w:rsidR="00B52734" w:rsidRPr="00744555" w14:paraId="7FD0E7FC" w14:textId="77777777" w:rsidTr="004165D0">
        <w:tc>
          <w:tcPr>
            <w:tcW w:w="3330" w:type="dxa"/>
          </w:tcPr>
          <w:p w14:paraId="6628C7AD" w14:textId="77777777" w:rsidR="00B52734" w:rsidRPr="00744555" w:rsidRDefault="00B52734" w:rsidP="004A0343">
            <w:pPr>
              <w:numPr>
                <w:ilvl w:val="0"/>
                <w:numId w:val="1"/>
              </w:num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</w:rPr>
            </w:pPr>
            <w:r w:rsidRPr="00744555">
              <w:rPr>
                <w:rFonts w:ascii="Arial" w:hAnsi="Arial" w:cs="Arial"/>
                <w:b/>
                <w:bCs/>
              </w:rPr>
              <w:t xml:space="preserve">By Region of Origin </w:t>
            </w:r>
          </w:p>
          <w:p w14:paraId="458113DC" w14:textId="6D8BEA41" w:rsidR="00B52734" w:rsidRPr="00744555" w:rsidRDefault="00B52734" w:rsidP="004165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bCs/>
              </w:rPr>
            </w:pPr>
            <w:r w:rsidRPr="00744555">
              <w:rPr>
                <w:rFonts w:ascii="Arial" w:hAnsi="Arial" w:cs="Arial"/>
                <w:bCs/>
              </w:rPr>
              <w:t>Western</w:t>
            </w:r>
            <w:r w:rsidR="007E0F7F" w:rsidRPr="00744555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744555">
              <w:rPr>
                <w:rFonts w:ascii="Arial" w:hAnsi="Arial" w:cs="Arial"/>
                <w:bCs/>
              </w:rPr>
              <w:t xml:space="preserve"> </w:t>
            </w:r>
            <w:r w:rsidR="00887F9F" w:rsidRPr="00744555">
              <w:rPr>
                <w:rFonts w:ascii="Arial" w:hAnsi="Arial" w:cs="Arial"/>
                <w:bCs/>
              </w:rPr>
              <w:t>4</w:t>
            </w:r>
            <w:r w:rsidR="00934F7B" w:rsidRPr="00744555">
              <w:rPr>
                <w:rFonts w:ascii="Arial" w:eastAsiaTheme="minorEastAsia" w:hAnsi="Arial" w:cs="Arial"/>
                <w:bCs/>
                <w:lang w:eastAsia="zh-CN"/>
              </w:rPr>
              <w:t>8</w:t>
            </w:r>
            <w:r w:rsidR="00887F9F" w:rsidRPr="00744555">
              <w:rPr>
                <w:rFonts w:ascii="Arial" w:hAnsi="Arial" w:cs="Arial"/>
                <w:bCs/>
              </w:rPr>
              <w:t xml:space="preserve"> </w:t>
            </w:r>
            <w:r w:rsidRPr="00744555">
              <w:rPr>
                <w:rFonts w:ascii="Arial" w:hAnsi="Arial" w:cs="Arial"/>
                <w:bCs/>
              </w:rPr>
              <w:t>percent</w:t>
            </w:r>
          </w:p>
          <w:p w14:paraId="03E3BADD" w14:textId="5622C547" w:rsidR="00B52734" w:rsidRPr="00744555" w:rsidRDefault="00B52734" w:rsidP="004165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b/>
                <w:bCs/>
              </w:rPr>
            </w:pPr>
            <w:r w:rsidRPr="00744555">
              <w:rPr>
                <w:rFonts w:ascii="Arial" w:hAnsi="Arial" w:cs="Arial"/>
                <w:bCs/>
              </w:rPr>
              <w:t>Ontario</w:t>
            </w:r>
            <w:r w:rsidR="007E0F7F" w:rsidRPr="00744555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744555">
              <w:rPr>
                <w:rFonts w:ascii="Arial" w:hAnsi="Arial" w:cs="Arial"/>
                <w:bCs/>
              </w:rPr>
              <w:t xml:space="preserve"> </w:t>
            </w:r>
            <w:r w:rsidR="002F3D0F" w:rsidRPr="00744555">
              <w:rPr>
                <w:rFonts w:ascii="Arial" w:hAnsi="Arial" w:cs="Arial"/>
                <w:bCs/>
              </w:rPr>
              <w:t>3</w:t>
            </w:r>
            <w:r w:rsidR="001E767F" w:rsidRPr="00744555">
              <w:rPr>
                <w:rFonts w:ascii="Arial" w:hAnsi="Arial" w:cs="Arial"/>
                <w:bCs/>
              </w:rPr>
              <w:t>1</w:t>
            </w:r>
            <w:r w:rsidR="00F72F06" w:rsidRPr="00744555">
              <w:rPr>
                <w:rFonts w:ascii="Arial" w:hAnsi="Arial" w:cs="Arial"/>
                <w:bCs/>
              </w:rPr>
              <w:t xml:space="preserve"> </w:t>
            </w:r>
            <w:r w:rsidRPr="00744555">
              <w:rPr>
                <w:rFonts w:ascii="Arial" w:hAnsi="Arial" w:cs="Arial"/>
                <w:bCs/>
              </w:rPr>
              <w:t>percent</w:t>
            </w:r>
          </w:p>
          <w:p w14:paraId="52845EE4" w14:textId="224D485E" w:rsidR="00B52734" w:rsidRPr="00744555" w:rsidRDefault="00B52734" w:rsidP="004165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b/>
                <w:bCs/>
              </w:rPr>
            </w:pPr>
            <w:r w:rsidRPr="00744555">
              <w:rPr>
                <w:rFonts w:ascii="Arial" w:hAnsi="Arial" w:cs="Arial"/>
                <w:bCs/>
              </w:rPr>
              <w:t>Quebec</w:t>
            </w:r>
            <w:r w:rsidR="007E0F7F" w:rsidRPr="00744555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744555">
              <w:rPr>
                <w:rFonts w:ascii="Arial" w:hAnsi="Arial" w:cs="Arial"/>
                <w:bCs/>
              </w:rPr>
              <w:t xml:space="preserve"> </w:t>
            </w:r>
            <w:r w:rsidR="00934F7B" w:rsidRPr="00744555">
              <w:rPr>
                <w:rFonts w:ascii="Arial" w:eastAsiaTheme="minorEastAsia" w:hAnsi="Arial" w:cs="Arial"/>
                <w:bCs/>
                <w:lang w:eastAsia="zh-CN"/>
              </w:rPr>
              <w:t>18</w:t>
            </w:r>
            <w:r w:rsidR="002F3D0F" w:rsidRPr="00744555">
              <w:rPr>
                <w:rFonts w:ascii="Arial" w:hAnsi="Arial" w:cs="Arial"/>
                <w:bCs/>
              </w:rPr>
              <w:t xml:space="preserve"> </w:t>
            </w:r>
            <w:r w:rsidRPr="00744555">
              <w:rPr>
                <w:rFonts w:ascii="Arial" w:hAnsi="Arial" w:cs="Arial"/>
                <w:bCs/>
              </w:rPr>
              <w:t>percent</w:t>
            </w:r>
          </w:p>
          <w:p w14:paraId="3B3929EB" w14:textId="5E1AA3EC" w:rsidR="00B52734" w:rsidRPr="00744555" w:rsidRDefault="00B52734" w:rsidP="004165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b/>
                <w:bCs/>
              </w:rPr>
            </w:pPr>
            <w:r w:rsidRPr="00744555">
              <w:rPr>
                <w:rFonts w:ascii="Arial" w:hAnsi="Arial" w:cs="Arial"/>
                <w:bCs/>
              </w:rPr>
              <w:t>Atlantic</w:t>
            </w:r>
            <w:r w:rsidR="007E0F7F" w:rsidRPr="00744555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7E3169" w:rsidRPr="00744555">
              <w:rPr>
                <w:rFonts w:ascii="Arial" w:hAnsi="Arial" w:cs="Arial"/>
                <w:bCs/>
              </w:rPr>
              <w:t xml:space="preserve"> </w:t>
            </w:r>
            <w:r w:rsidR="00934F7B" w:rsidRPr="00744555">
              <w:rPr>
                <w:rFonts w:ascii="Arial" w:eastAsiaTheme="minorEastAsia" w:hAnsi="Arial" w:cs="Arial"/>
                <w:bCs/>
                <w:lang w:eastAsia="zh-CN"/>
              </w:rPr>
              <w:t>3</w:t>
            </w:r>
            <w:r w:rsidR="00A62CFD" w:rsidRPr="00744555">
              <w:rPr>
                <w:rFonts w:ascii="Arial" w:hAnsi="Arial" w:cs="Arial"/>
                <w:bCs/>
              </w:rPr>
              <w:t xml:space="preserve"> </w:t>
            </w:r>
            <w:r w:rsidRPr="00744555">
              <w:rPr>
                <w:rFonts w:ascii="Arial" w:hAnsi="Arial" w:cs="Arial"/>
                <w:bCs/>
              </w:rPr>
              <w:t>percent</w:t>
            </w:r>
          </w:p>
          <w:p w14:paraId="1B09F517" w14:textId="77777777" w:rsidR="00B52734" w:rsidRPr="00744555" w:rsidRDefault="00B52734" w:rsidP="004A0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hanging="14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54" w:type="dxa"/>
          </w:tcPr>
          <w:p w14:paraId="680C293A" w14:textId="77777777" w:rsidR="00B52734" w:rsidRPr="00744555" w:rsidRDefault="00B52734" w:rsidP="004A0343">
            <w:pPr>
              <w:numPr>
                <w:ilvl w:val="0"/>
                <w:numId w:val="1"/>
              </w:num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</w:rPr>
            </w:pPr>
            <w:r w:rsidRPr="00744555">
              <w:rPr>
                <w:rFonts w:ascii="Arial" w:hAnsi="Arial" w:cs="Arial"/>
                <w:b/>
                <w:bCs/>
              </w:rPr>
              <w:t>By Region of Destination</w:t>
            </w:r>
          </w:p>
          <w:p w14:paraId="359686EA" w14:textId="61453855" w:rsidR="00B52734" w:rsidRPr="00744555" w:rsidRDefault="00B52734" w:rsidP="004165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bCs/>
              </w:rPr>
            </w:pPr>
            <w:r w:rsidRPr="00744555">
              <w:rPr>
                <w:rFonts w:ascii="Arial" w:hAnsi="Arial" w:cs="Arial"/>
                <w:bCs/>
              </w:rPr>
              <w:t>Western</w:t>
            </w:r>
            <w:r w:rsidR="007E0F7F" w:rsidRPr="00744555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744555">
              <w:rPr>
                <w:rFonts w:ascii="Arial" w:hAnsi="Arial" w:cs="Arial"/>
                <w:bCs/>
              </w:rPr>
              <w:t xml:space="preserve"> </w:t>
            </w:r>
            <w:r w:rsidR="001E767F" w:rsidRPr="00744555">
              <w:rPr>
                <w:rFonts w:ascii="Arial" w:hAnsi="Arial" w:cs="Arial"/>
                <w:bCs/>
              </w:rPr>
              <w:t>40</w:t>
            </w:r>
            <w:r w:rsidR="00887F9F" w:rsidRPr="00744555">
              <w:rPr>
                <w:rFonts w:ascii="Arial" w:hAnsi="Arial" w:cs="Arial"/>
                <w:bCs/>
              </w:rPr>
              <w:t xml:space="preserve"> </w:t>
            </w:r>
            <w:r w:rsidRPr="00744555">
              <w:rPr>
                <w:rFonts w:ascii="Arial" w:hAnsi="Arial" w:cs="Arial"/>
                <w:bCs/>
              </w:rPr>
              <w:t>percent</w:t>
            </w:r>
          </w:p>
          <w:p w14:paraId="6AC2879C" w14:textId="358CA5DD" w:rsidR="00B52734" w:rsidRPr="00744555" w:rsidRDefault="00B52734" w:rsidP="004165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bCs/>
              </w:rPr>
            </w:pPr>
            <w:r w:rsidRPr="00744555">
              <w:rPr>
                <w:rFonts w:ascii="Arial" w:hAnsi="Arial" w:cs="Arial"/>
                <w:bCs/>
              </w:rPr>
              <w:t>Ontario</w:t>
            </w:r>
            <w:r w:rsidR="007E0F7F" w:rsidRPr="00744555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744555">
              <w:rPr>
                <w:rFonts w:ascii="Arial" w:hAnsi="Arial" w:cs="Arial"/>
                <w:bCs/>
              </w:rPr>
              <w:t xml:space="preserve"> </w:t>
            </w:r>
            <w:r w:rsidR="001E767F" w:rsidRPr="00744555">
              <w:rPr>
                <w:rFonts w:ascii="Arial" w:hAnsi="Arial" w:cs="Arial"/>
                <w:bCs/>
              </w:rPr>
              <w:t>3</w:t>
            </w:r>
            <w:r w:rsidR="00934F7B" w:rsidRPr="00744555">
              <w:rPr>
                <w:rFonts w:ascii="Arial" w:eastAsiaTheme="minorEastAsia" w:hAnsi="Arial" w:cs="Arial"/>
                <w:bCs/>
                <w:lang w:eastAsia="zh-CN"/>
              </w:rPr>
              <w:t>4</w:t>
            </w:r>
            <w:r w:rsidR="00A62CFD" w:rsidRPr="00744555">
              <w:rPr>
                <w:rFonts w:ascii="Arial" w:hAnsi="Arial" w:cs="Arial"/>
                <w:bCs/>
              </w:rPr>
              <w:t xml:space="preserve"> </w:t>
            </w:r>
            <w:r w:rsidRPr="00744555">
              <w:rPr>
                <w:rFonts w:ascii="Arial" w:hAnsi="Arial" w:cs="Arial"/>
                <w:bCs/>
              </w:rPr>
              <w:t>percent</w:t>
            </w:r>
          </w:p>
          <w:p w14:paraId="43D96C40" w14:textId="0C64DE71" w:rsidR="00B52734" w:rsidRPr="00744555" w:rsidRDefault="00B52734" w:rsidP="004165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bCs/>
              </w:rPr>
            </w:pPr>
            <w:r w:rsidRPr="00744555">
              <w:rPr>
                <w:rFonts w:ascii="Arial" w:hAnsi="Arial" w:cs="Arial"/>
                <w:bCs/>
              </w:rPr>
              <w:t>Quebec</w:t>
            </w:r>
            <w:r w:rsidR="007E0F7F" w:rsidRPr="00744555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744555">
              <w:rPr>
                <w:rFonts w:ascii="Arial" w:hAnsi="Arial" w:cs="Arial"/>
                <w:bCs/>
              </w:rPr>
              <w:t xml:space="preserve"> </w:t>
            </w:r>
            <w:r w:rsidR="002F3D0F" w:rsidRPr="00744555">
              <w:rPr>
                <w:rFonts w:ascii="Arial" w:hAnsi="Arial" w:cs="Arial"/>
                <w:bCs/>
              </w:rPr>
              <w:t>2</w:t>
            </w:r>
            <w:r w:rsidR="00934F7B" w:rsidRPr="00744555">
              <w:rPr>
                <w:rFonts w:ascii="Arial" w:eastAsiaTheme="minorEastAsia" w:hAnsi="Arial" w:cs="Arial"/>
                <w:bCs/>
                <w:lang w:eastAsia="zh-CN"/>
              </w:rPr>
              <w:t>2</w:t>
            </w:r>
            <w:r w:rsidRPr="00744555">
              <w:rPr>
                <w:rFonts w:ascii="Arial" w:hAnsi="Arial" w:cs="Arial"/>
                <w:bCs/>
              </w:rPr>
              <w:t xml:space="preserve"> percent </w:t>
            </w:r>
          </w:p>
          <w:p w14:paraId="071AA167" w14:textId="77777777" w:rsidR="00B52734" w:rsidRPr="00744555" w:rsidRDefault="00B52734" w:rsidP="004165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/>
              <w:rPr>
                <w:rFonts w:ascii="Arial" w:hAnsi="Arial" w:cs="Arial"/>
                <w:bCs/>
              </w:rPr>
            </w:pPr>
            <w:r w:rsidRPr="00744555">
              <w:rPr>
                <w:rFonts w:ascii="Arial" w:hAnsi="Arial" w:cs="Arial"/>
                <w:bCs/>
              </w:rPr>
              <w:t>Atlantic</w:t>
            </w:r>
            <w:r w:rsidR="007E0F7F" w:rsidRPr="00744555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744555">
              <w:rPr>
                <w:rFonts w:ascii="Arial" w:hAnsi="Arial" w:cs="Arial"/>
                <w:bCs/>
              </w:rPr>
              <w:t xml:space="preserve"> </w:t>
            </w:r>
            <w:r w:rsidR="00BD4F0E" w:rsidRPr="00744555">
              <w:rPr>
                <w:rFonts w:ascii="Arial" w:hAnsi="Arial" w:cs="Arial"/>
                <w:bCs/>
              </w:rPr>
              <w:t>4</w:t>
            </w:r>
            <w:r w:rsidR="000C0541" w:rsidRPr="00744555">
              <w:rPr>
                <w:rFonts w:ascii="Arial" w:hAnsi="Arial" w:cs="Arial"/>
                <w:bCs/>
              </w:rPr>
              <w:t xml:space="preserve"> </w:t>
            </w:r>
            <w:r w:rsidRPr="00744555">
              <w:rPr>
                <w:rFonts w:ascii="Arial" w:hAnsi="Arial" w:cs="Arial"/>
                <w:bCs/>
              </w:rPr>
              <w:t>percent</w:t>
            </w:r>
          </w:p>
          <w:p w14:paraId="23AEB134" w14:textId="77777777" w:rsidR="00B52734" w:rsidRPr="00744555" w:rsidRDefault="00B52734" w:rsidP="00CF44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0C60B56C" w14:textId="77777777" w:rsidR="00864FB1" w:rsidRPr="00744555" w:rsidRDefault="00864FB1" w:rsidP="00111908">
      <w:pPr>
        <w:rPr>
          <w:rFonts w:ascii="Arial" w:hAnsi="Arial" w:cs="Arial"/>
          <w:b/>
          <w:bCs/>
          <w:sz w:val="22"/>
          <w:szCs w:val="22"/>
        </w:rPr>
      </w:pPr>
    </w:p>
    <w:p w14:paraId="751CA1E9" w14:textId="453AAB70" w:rsidR="00DF4795" w:rsidRPr="00744555" w:rsidRDefault="00CF4448" w:rsidP="00B3206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933A4A" w:rsidRPr="00744555">
        <w:rPr>
          <w:rFonts w:ascii="Arial" w:hAnsi="Arial" w:cs="Arial"/>
          <w:bCs/>
          <w:sz w:val="22"/>
          <w:szCs w:val="22"/>
        </w:rPr>
        <w:t>5</w:t>
      </w:r>
      <w:r w:rsidR="000208BB" w:rsidRPr="00744555">
        <w:rPr>
          <w:rFonts w:ascii="Arial" w:hAnsi="Arial" w:cs="Arial"/>
          <w:bCs/>
          <w:sz w:val="22"/>
          <w:szCs w:val="22"/>
        </w:rPr>
        <w:t>2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887F9F" w:rsidRPr="00744555">
        <w:rPr>
          <w:rFonts w:ascii="Arial" w:hAnsi="Arial" w:cs="Arial"/>
          <w:bCs/>
          <w:sz w:val="22"/>
          <w:szCs w:val="22"/>
        </w:rPr>
        <w:t>2</w:t>
      </w:r>
      <w:r w:rsidR="00744555" w:rsidRPr="00744555">
        <w:rPr>
          <w:rFonts w:ascii="Arial" w:eastAsiaTheme="minorEastAsia" w:hAnsi="Arial" w:cs="Arial"/>
          <w:bCs/>
          <w:sz w:val="22"/>
          <w:szCs w:val="22"/>
          <w:lang w:eastAsia="zh-CN"/>
        </w:rPr>
        <w:t>2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1E767F" w:rsidRPr="00744555">
        <w:rPr>
          <w:rFonts w:ascii="Arial" w:hAnsi="Arial" w:cs="Arial"/>
          <w:bCs/>
          <w:sz w:val="22"/>
          <w:szCs w:val="22"/>
        </w:rPr>
        <w:t>1</w:t>
      </w:r>
      <w:r w:rsidR="00744555" w:rsidRPr="00744555">
        <w:rPr>
          <w:rFonts w:ascii="Arial" w:eastAsiaTheme="minorEastAsia" w:hAnsi="Arial" w:cs="Arial"/>
          <w:bCs/>
          <w:sz w:val="22"/>
          <w:szCs w:val="22"/>
          <w:lang w:eastAsia="zh-CN"/>
        </w:rPr>
        <w:t>8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1E767F" w:rsidRPr="00744555">
        <w:rPr>
          <w:rFonts w:ascii="Arial" w:hAnsi="Arial" w:cs="Arial"/>
          <w:bCs/>
          <w:sz w:val="22"/>
          <w:szCs w:val="22"/>
        </w:rPr>
        <w:t>8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667C51E4" w14:textId="0C6A6CFC" w:rsidR="001B06F1" w:rsidRDefault="001B06F1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4A5E878C" w14:textId="1DBC32A4" w:rsidR="00ED0DF1" w:rsidRDefault="00ED0DF1" w:rsidP="003562D1">
      <w:pPr>
        <w:jc w:val="center"/>
      </w:pP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>TransCore Canadian Spot Market Freight Index 20</w:t>
      </w:r>
      <w:r w:rsidR="00933A4A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</w:t>
      </w:r>
      <w:r w:rsidR="001E767F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-201</w:t>
      </w:r>
      <w:r w:rsidR="001E767F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8</w:t>
      </w:r>
    </w:p>
    <w:tbl>
      <w:tblPr>
        <w:tblW w:w="7630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720"/>
        <w:gridCol w:w="720"/>
        <w:gridCol w:w="720"/>
        <w:gridCol w:w="720"/>
        <w:gridCol w:w="720"/>
        <w:gridCol w:w="663"/>
        <w:gridCol w:w="720"/>
        <w:gridCol w:w="942"/>
        <w:gridCol w:w="943"/>
      </w:tblGrid>
      <w:tr w:rsidR="001E767F" w:rsidRPr="00FA3821" w14:paraId="7128F269" w14:textId="77777777" w:rsidTr="00C075FB">
        <w:trPr>
          <w:trHeight w:val="1020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82D908" w14:textId="77777777" w:rsidR="001E767F" w:rsidRPr="00057861" w:rsidRDefault="001E767F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CCD335" w14:textId="30DA7171" w:rsidR="001E767F" w:rsidRPr="001E767F" w:rsidRDefault="001E767F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CF8727" w14:textId="5163D4B4" w:rsidR="001E767F" w:rsidRPr="001E767F" w:rsidRDefault="001E767F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80900C" w14:textId="2CB2D6D8" w:rsidR="001E767F" w:rsidRPr="001E767F" w:rsidRDefault="001E767F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2314FE" w14:textId="77BD2EB8" w:rsidR="001E767F" w:rsidRPr="001E767F" w:rsidRDefault="001E767F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E93F32" w14:textId="7C4303F4" w:rsidR="001E767F" w:rsidRPr="001E767F" w:rsidRDefault="001E767F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F2A42B8" w14:textId="1B40DF3A" w:rsidR="001E767F" w:rsidRPr="001E767F" w:rsidRDefault="001E767F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34E79B7" w14:textId="4A14DA3F" w:rsidR="001E767F" w:rsidRPr="001E767F" w:rsidRDefault="001E767F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A03879" w14:textId="77777777" w:rsidR="001E767F" w:rsidRPr="00C075FB" w:rsidRDefault="001E767F" w:rsidP="001E767F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A34F61" w14:textId="77777777" w:rsidR="001E767F" w:rsidRPr="003562D1" w:rsidRDefault="001E767F" w:rsidP="001E767F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1E767F" w:rsidRPr="00744555" w14:paraId="0DD40E70" w14:textId="77777777" w:rsidTr="001B06F1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8C7F" w14:textId="7777777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CE29" w14:textId="77F60D13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D58F" w14:textId="524B24BA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A08C" w14:textId="79F08448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ED48" w14:textId="47C9ECCA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B581" w14:textId="65D5033B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DE13F" w14:textId="1FF9C87D" w:rsidR="001E767F" w:rsidRPr="00744555" w:rsidRDefault="001E767F" w:rsidP="001E767F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D706" w14:textId="60963BE1" w:rsidR="001E767F" w:rsidRPr="00744555" w:rsidRDefault="001E767F" w:rsidP="001B06F1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D04E" w14:textId="657D82C1" w:rsidR="001E767F" w:rsidRPr="00744555" w:rsidRDefault="001E767F" w:rsidP="001B06F1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81%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12FB" w14:textId="2975B219" w:rsidR="001E767F" w:rsidRPr="00744555" w:rsidRDefault="001E767F" w:rsidP="001B06F1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41%</w:t>
            </w:r>
          </w:p>
        </w:tc>
      </w:tr>
      <w:tr w:rsidR="001E767F" w:rsidRPr="00744555" w14:paraId="52A15905" w14:textId="77777777" w:rsidTr="001B06F1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9DDB" w14:textId="7777777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92C2" w14:textId="2A954E3D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D8CC" w14:textId="0FD96955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C60E" w14:textId="070240C9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C68D" w14:textId="3C7CFF3A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E34B" w14:textId="2A8D24D6" w:rsidR="001E767F" w:rsidRPr="00EA74F9" w:rsidRDefault="001E767F" w:rsidP="001E767F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8671" w14:textId="1D0990D2" w:rsidR="001E767F" w:rsidRPr="00744555" w:rsidRDefault="001E767F" w:rsidP="001E767F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80DB" w14:textId="77C91EC5" w:rsidR="001E767F" w:rsidRPr="00744555" w:rsidRDefault="00744555" w:rsidP="001B06F1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294D" w14:textId="7EE6E2DF" w:rsidR="001E767F" w:rsidRPr="00744555" w:rsidRDefault="00744555" w:rsidP="001B06F1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74%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3D59" w14:textId="53C95BCC" w:rsidR="001E767F" w:rsidRPr="00744555" w:rsidRDefault="00744555" w:rsidP="001B06F1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-9%</w:t>
            </w:r>
          </w:p>
        </w:tc>
      </w:tr>
      <w:tr w:rsidR="001E767F" w:rsidRPr="00744555" w14:paraId="11FB81F8" w14:textId="77777777" w:rsidTr="001B06F1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FEEB" w14:textId="7777777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38A3" w14:textId="777DC9BE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B90F" w14:textId="482A4C1C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20E2" w14:textId="0D3EC4F3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4CEE" w14:textId="3FBB45BE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FD3C" w14:textId="612ED447" w:rsidR="001E767F" w:rsidRPr="008B53AD" w:rsidRDefault="001E767F" w:rsidP="001E767F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1B82A" w14:textId="7BD19207" w:rsidR="001E767F" w:rsidRPr="00744555" w:rsidRDefault="001E767F" w:rsidP="001E767F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2D81" w14:textId="63E2C93D" w:rsidR="001E767F" w:rsidRPr="00744555" w:rsidRDefault="001E767F" w:rsidP="001B06F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664A" w14:textId="7610CCEF" w:rsidR="001E767F" w:rsidRPr="00744555" w:rsidRDefault="001E767F" w:rsidP="001B06F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CFBF" w14:textId="5CAD0E77" w:rsidR="001E767F" w:rsidRPr="00744555" w:rsidRDefault="001E767F" w:rsidP="001B06F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E767F" w:rsidRPr="00744555" w14:paraId="5D188D53" w14:textId="77777777" w:rsidTr="001B06F1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C7AE" w14:textId="7777777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5C72" w14:textId="0915FE75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6598" w14:textId="559D0A9E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4C84" w14:textId="0444619E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24B2" w14:textId="122EC956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71BE" w14:textId="064EE53D" w:rsidR="001E767F" w:rsidRPr="00941A92" w:rsidRDefault="001E767F" w:rsidP="001E767F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F5EE3" w14:textId="3C4F1A6A" w:rsidR="001E767F" w:rsidRPr="00744555" w:rsidRDefault="001E767F" w:rsidP="001E767F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14A3" w14:textId="5FF3702A" w:rsidR="001E767F" w:rsidRPr="00744555" w:rsidRDefault="001E767F" w:rsidP="001B06F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99D1" w14:textId="07CD009B" w:rsidR="001E767F" w:rsidRPr="00744555" w:rsidRDefault="001E767F" w:rsidP="001B06F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B047" w14:textId="7D92E7A1" w:rsidR="001E767F" w:rsidRPr="00744555" w:rsidRDefault="001E767F" w:rsidP="001B06F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E767F" w:rsidRPr="00744555" w14:paraId="760AAEF7" w14:textId="77777777" w:rsidTr="001B06F1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9AD2" w14:textId="7777777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32D2" w14:textId="6B2D3108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7589" w14:textId="1C5D308A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DB0B" w14:textId="50B48C42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F968" w14:textId="72CDF3BD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DE68" w14:textId="14DCCEA0" w:rsidR="001E767F" w:rsidRPr="00701653" w:rsidRDefault="001E767F" w:rsidP="001E767F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CE42B" w14:textId="7FA4279B" w:rsidR="001E767F" w:rsidRPr="00744555" w:rsidRDefault="001E767F" w:rsidP="001E767F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1BCB" w14:textId="5A455C51" w:rsidR="001E767F" w:rsidRPr="00744555" w:rsidRDefault="001E767F" w:rsidP="001B06F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E9E0" w14:textId="44D10FE6" w:rsidR="001E767F" w:rsidRPr="00744555" w:rsidRDefault="001E767F" w:rsidP="001B06F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19E1" w14:textId="5E9CEA30" w:rsidR="001E767F" w:rsidRPr="00744555" w:rsidRDefault="001E767F" w:rsidP="001B06F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E767F" w:rsidRPr="00744555" w14:paraId="6928A698" w14:textId="77777777" w:rsidTr="001B06F1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3EF5" w14:textId="7777777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EEFB" w14:textId="6508659E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F2F2" w14:textId="4A052EDA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E6A3" w14:textId="7D7C8F89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C1F2" w14:textId="1D5F1911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4CBD" w14:textId="210966BF" w:rsidR="001E767F" w:rsidRPr="00465EDF" w:rsidRDefault="001E767F" w:rsidP="001E767F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B0D3" w14:textId="1653ACBA" w:rsidR="001E767F" w:rsidRPr="00744555" w:rsidRDefault="001E767F" w:rsidP="001E767F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510B" w14:textId="2209A87D" w:rsidR="001E767F" w:rsidRPr="00744555" w:rsidRDefault="001E767F" w:rsidP="001B06F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C3EC" w14:textId="135EDECC" w:rsidR="001E767F" w:rsidRPr="00744555" w:rsidRDefault="001E767F" w:rsidP="001B06F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2606" w14:textId="235BC9F1" w:rsidR="001E767F" w:rsidRPr="00744555" w:rsidRDefault="001E767F" w:rsidP="001B06F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E767F" w:rsidRPr="00FA3821" w14:paraId="0C90F226" w14:textId="77777777" w:rsidTr="001B06F1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FD25" w14:textId="7777777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4BCF" w14:textId="56ADF47B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161A" w14:textId="2159C8B1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8504" w14:textId="7C79304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AC51" w14:textId="795286CA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6C4E" w14:textId="0FB5A91A" w:rsidR="001E767F" w:rsidRPr="00465EDF" w:rsidRDefault="001E767F" w:rsidP="001E767F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ADBF" w14:textId="706AA133" w:rsidR="001E767F" w:rsidRPr="00DA6A4A" w:rsidRDefault="001E767F" w:rsidP="001E767F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682E" w14:textId="19854380" w:rsidR="001E767F" w:rsidRPr="000A6FC2" w:rsidRDefault="001E767F" w:rsidP="001B06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86D9" w14:textId="47B52894" w:rsidR="001E767F" w:rsidRPr="000A6FC2" w:rsidRDefault="001E767F" w:rsidP="001B06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2061" w14:textId="3995ED16" w:rsidR="001E767F" w:rsidRPr="000A6FC2" w:rsidRDefault="001E767F" w:rsidP="001B06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767F" w:rsidRPr="00FA3821" w14:paraId="1EDBF7B2" w14:textId="77777777" w:rsidTr="001B06F1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452B" w14:textId="7777777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404A" w14:textId="1A98FCBF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1D2A" w14:textId="72CBBE5C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BCA2" w14:textId="3CCBC0AF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6DBD" w14:textId="2BFA50C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D22A" w14:textId="534BBAAE" w:rsidR="001E767F" w:rsidRPr="00465EDF" w:rsidRDefault="001E767F" w:rsidP="001E767F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5B52" w14:textId="535330F7" w:rsidR="001E767F" w:rsidRPr="00FD3691" w:rsidRDefault="001E767F" w:rsidP="001E767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05E6" w14:textId="0972AFDA" w:rsidR="001E767F" w:rsidRPr="00653854" w:rsidRDefault="001E767F" w:rsidP="001B06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095E" w14:textId="0CC04997" w:rsidR="001E767F" w:rsidRPr="00653854" w:rsidRDefault="001E767F" w:rsidP="001B06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398E" w14:textId="0BE28977" w:rsidR="001E767F" w:rsidRPr="00653854" w:rsidRDefault="001E767F" w:rsidP="001B06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767F" w:rsidRPr="00FA3821" w14:paraId="76C34592" w14:textId="77777777" w:rsidTr="001B06F1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2BEC" w14:textId="7777777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E8C8" w14:textId="6046C8F6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17CD" w14:textId="71D0A029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D078" w14:textId="0942FAEC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3986" w14:textId="5C4A9F83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B0C8" w14:textId="791FBCDE" w:rsidR="001E767F" w:rsidRPr="00465EDF" w:rsidRDefault="001E767F" w:rsidP="001E767F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2AC01A" w14:textId="25438783" w:rsidR="001E767F" w:rsidRPr="00C00BFC" w:rsidRDefault="001E767F" w:rsidP="001E767F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57F3" w14:textId="1BE4F244" w:rsidR="001E767F" w:rsidRPr="002A2F15" w:rsidRDefault="001E767F" w:rsidP="001B06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C916" w14:textId="241A7101" w:rsidR="001E767F" w:rsidRPr="002A2F15" w:rsidRDefault="001E767F" w:rsidP="001B06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3998" w14:textId="47D3D18A" w:rsidR="001E767F" w:rsidRPr="002A2F15" w:rsidRDefault="001E767F" w:rsidP="001B06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767F" w:rsidRPr="00FA3821" w14:paraId="440DC814" w14:textId="77777777" w:rsidTr="001B06F1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EB93" w14:textId="7777777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31DC" w14:textId="582EF843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7507" w14:textId="4E37743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588D" w14:textId="7759F0E2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C5E1" w14:textId="1B148131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2C77" w14:textId="13E134BB" w:rsidR="001E767F" w:rsidRPr="00465EDF" w:rsidRDefault="001E767F" w:rsidP="001E767F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8C85D" w14:textId="3073CCBB" w:rsidR="001E767F" w:rsidRPr="007E6CC9" w:rsidRDefault="001E767F" w:rsidP="001E767F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0CC" w14:textId="4465C677" w:rsidR="001E767F" w:rsidRPr="000208BB" w:rsidRDefault="001E767F" w:rsidP="001B06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A300" w14:textId="05294D2D" w:rsidR="001E767F" w:rsidRPr="000208BB" w:rsidRDefault="001E767F" w:rsidP="001B06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F604" w14:textId="256DECFC" w:rsidR="001E767F" w:rsidRPr="000208BB" w:rsidRDefault="001E767F" w:rsidP="001B06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767F" w:rsidRPr="00FA3821" w14:paraId="1BD6E6D9" w14:textId="77777777" w:rsidTr="001B06F1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7753" w14:textId="7777777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9B66" w14:textId="16FD2DEB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F48" w14:textId="22472E06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2B9C" w14:textId="3F0CD60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F130" w14:textId="245E154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9F65" w14:textId="17CA0184" w:rsidR="001E767F" w:rsidRPr="00465EDF" w:rsidRDefault="001E767F" w:rsidP="001E767F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4C12E" w14:textId="5B271BBB" w:rsidR="001E767F" w:rsidRPr="005653B4" w:rsidRDefault="001E767F" w:rsidP="001E767F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D33D" w14:textId="20CEE772" w:rsidR="001E767F" w:rsidRPr="00E46516" w:rsidRDefault="001E767F" w:rsidP="001B06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7041" w14:textId="5351666D" w:rsidR="001E767F" w:rsidRPr="00E46516" w:rsidRDefault="001E767F" w:rsidP="001B06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1DB8" w14:textId="1C8271B8" w:rsidR="001E767F" w:rsidRPr="00E46516" w:rsidRDefault="001E767F" w:rsidP="001B06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767F" w:rsidRPr="00FA3821" w14:paraId="431E0E42" w14:textId="77777777" w:rsidTr="001B06F1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E5DB" w14:textId="7777777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BFED" w14:textId="41CDC88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B7DE" w14:textId="2E6ABB84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B882" w14:textId="0F7A1C6C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2C9D" w14:textId="7253500B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779F" w14:textId="0D62C3DF" w:rsidR="001E767F" w:rsidRPr="00465EDF" w:rsidRDefault="001E767F" w:rsidP="001E767F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A00E1" w14:textId="3B1ECD5F" w:rsidR="001E767F" w:rsidRPr="00705164" w:rsidRDefault="001E767F" w:rsidP="001E767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83CB" w14:textId="139F3E33" w:rsidR="001E767F" w:rsidRPr="00705164" w:rsidRDefault="001E767F" w:rsidP="001B06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C43B" w14:textId="6783FC60" w:rsidR="001E767F" w:rsidRPr="00C075FB" w:rsidRDefault="001E767F" w:rsidP="001B06F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0232" w14:textId="74D3417B" w:rsidR="001E767F" w:rsidRPr="00C075FB" w:rsidRDefault="001E767F" w:rsidP="001B06F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7315C880" w14:textId="77777777" w:rsidR="00CF4448" w:rsidRDefault="00CF444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5B9BE21" w14:textId="77777777" w:rsidR="00B81458" w:rsidRDefault="00B8145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1BFB38E" w14:textId="10D26253" w:rsidR="00CF4448" w:rsidRDefault="00CF444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25837F0" w14:textId="4660B9C8" w:rsidR="00B22511" w:rsidRDefault="00744555" w:rsidP="00465EDF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19245E0C" wp14:editId="07C40CAB">
            <wp:extent cx="5206365" cy="39808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66B47F" w14:textId="0811E267" w:rsidR="00B22511" w:rsidRDefault="00B22511" w:rsidP="00B22511">
      <w:pPr>
        <w:jc w:val="center"/>
      </w:pPr>
      <w:r>
        <w:br w:type="page"/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 xml:space="preserve">TransCore Canadian Spot Market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20</w:t>
      </w:r>
      <w:r w:rsidR="007D137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</w:t>
      </w:r>
      <w:r w:rsidR="001E767F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-201</w:t>
      </w:r>
      <w:r w:rsidR="001E767F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8</w:t>
      </w:r>
    </w:p>
    <w:tbl>
      <w:tblPr>
        <w:tblW w:w="7799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720"/>
        <w:gridCol w:w="720"/>
        <w:gridCol w:w="720"/>
        <w:gridCol w:w="720"/>
        <w:gridCol w:w="720"/>
        <w:gridCol w:w="663"/>
        <w:gridCol w:w="720"/>
        <w:gridCol w:w="1111"/>
        <w:gridCol w:w="943"/>
      </w:tblGrid>
      <w:tr w:rsidR="001E767F" w:rsidRPr="00FA3821" w14:paraId="1F0C83E9" w14:textId="77777777" w:rsidTr="00C075FB">
        <w:trPr>
          <w:trHeight w:val="1020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2762D3" w14:textId="77777777" w:rsidR="001E767F" w:rsidRPr="00057861" w:rsidRDefault="001E767F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0707B4" w14:textId="054F9249" w:rsidR="001E767F" w:rsidRPr="001E767F" w:rsidRDefault="001E767F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F5011" w14:textId="4DE879AE" w:rsidR="001E767F" w:rsidRPr="001E767F" w:rsidRDefault="001E767F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6F878C" w14:textId="513A558B" w:rsidR="001E767F" w:rsidRPr="001E767F" w:rsidRDefault="001E767F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AFEADC" w14:textId="39F6B98F" w:rsidR="001E767F" w:rsidRPr="001E767F" w:rsidRDefault="001E767F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D1F46D" w14:textId="3DD3FECA" w:rsidR="001E767F" w:rsidRPr="001E767F" w:rsidRDefault="001E767F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D9AF933" w14:textId="6D1ED23C" w:rsidR="001E767F" w:rsidRPr="001E767F" w:rsidRDefault="001E767F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D570041" w14:textId="4FB373ED" w:rsidR="001E767F" w:rsidRPr="001E767F" w:rsidRDefault="001E767F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B19894" w14:textId="77777777" w:rsidR="001E767F" w:rsidRDefault="001E767F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14:paraId="41372CDF" w14:textId="77777777" w:rsidR="001E767F" w:rsidRPr="009164FC" w:rsidRDefault="001E767F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C14F4F" w14:textId="77777777" w:rsidR="001E767F" w:rsidRPr="00E46DE6" w:rsidRDefault="001E767F" w:rsidP="001E767F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1E767F" w:rsidRPr="003562D1" w14:paraId="33C8B6A4" w14:textId="77777777" w:rsidTr="00B63BCC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3F03" w14:textId="77777777" w:rsidR="001E767F" w:rsidRPr="00057861" w:rsidRDefault="001E767F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26DC" w14:textId="052F0A71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BEC9" w14:textId="1ECB8F00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D7F8" w14:textId="7A46D5E2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B32B7" w14:textId="27A6BF60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665A" w14:textId="3A463F49" w:rsidR="001E767F" w:rsidRPr="00744555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47CA9" w14:textId="197F52EF" w:rsidR="001E767F" w:rsidRPr="00744555" w:rsidRDefault="001E767F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3E0" w14:textId="61F15038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B21A" w14:textId="24059CA8" w:rsidR="001E767F" w:rsidRPr="00744555" w:rsidRDefault="001E767F" w:rsidP="00B63B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-27%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575" w14:textId="6C78F210" w:rsidR="001E767F" w:rsidRPr="00744555" w:rsidRDefault="001E767F" w:rsidP="00B63B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5%</w:t>
            </w:r>
          </w:p>
        </w:tc>
      </w:tr>
      <w:tr w:rsidR="001E767F" w:rsidRPr="00FA3821" w14:paraId="0EDBC108" w14:textId="77777777" w:rsidTr="00B63BCC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82F4" w14:textId="77777777" w:rsidR="001E767F" w:rsidRPr="00057861" w:rsidRDefault="001E767F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8829" w14:textId="5C2A5D55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453E" w14:textId="4A38E9B9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25C8" w14:textId="23431426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1D5B" w14:textId="520CC8F5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12A3" w14:textId="6E982199" w:rsidR="001E767F" w:rsidRPr="00744555" w:rsidRDefault="001E767F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C43E" w14:textId="11127452" w:rsidR="001E767F" w:rsidRPr="00744555" w:rsidRDefault="001E767F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4DE0" w14:textId="281B3713" w:rsidR="001E767F" w:rsidRPr="00744555" w:rsidDel="00E07910" w:rsidRDefault="00744555" w:rsidP="0074455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4B91" w14:textId="505AE7B8" w:rsidR="001E767F" w:rsidRPr="00744555" w:rsidRDefault="00744555" w:rsidP="00B63B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-30%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AE33" w14:textId="677BA881" w:rsidR="001E767F" w:rsidRPr="00744555" w:rsidRDefault="00744555" w:rsidP="00B63B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-9%</w:t>
            </w:r>
          </w:p>
        </w:tc>
      </w:tr>
      <w:tr w:rsidR="001E767F" w:rsidRPr="00FA3821" w14:paraId="67463DC2" w14:textId="77777777" w:rsidTr="00B63BCC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15F7" w14:textId="77777777" w:rsidR="001E767F" w:rsidRPr="00057861" w:rsidRDefault="001E767F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7833" w14:textId="365DA194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23B5" w14:textId="18A3FBD8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8ECE" w14:textId="5C4FF11D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2338" w14:textId="5076E982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DF86" w14:textId="0F5897AB" w:rsidR="001E767F" w:rsidRPr="00744555" w:rsidRDefault="001E767F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231F" w14:textId="43CD87E0" w:rsidR="001E767F" w:rsidRPr="00744555" w:rsidRDefault="001E767F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3773" w14:textId="137E8F65" w:rsidR="001E767F" w:rsidRPr="00744555" w:rsidDel="00E07910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12CB" w14:textId="0B29388D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AB53" w14:textId="008F0E6E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E767F" w:rsidRPr="00FA3821" w14:paraId="27AE2EE3" w14:textId="77777777" w:rsidTr="00B63BCC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2B93" w14:textId="77777777" w:rsidR="001E767F" w:rsidRPr="00057861" w:rsidRDefault="001E767F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4FB1" w14:textId="040AD220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F000" w14:textId="61B4B1C5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FA68" w14:textId="726B8954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296B" w14:textId="2D3522AB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CC34" w14:textId="40C32647" w:rsidR="001E767F" w:rsidRPr="00744555" w:rsidRDefault="001E767F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DB08" w14:textId="35D5B3C6" w:rsidR="001E767F" w:rsidRPr="00744555" w:rsidRDefault="001E767F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8A37" w14:textId="5F905BA5" w:rsidR="001E767F" w:rsidRPr="00744555" w:rsidDel="00E07910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1E53" w14:textId="78C0A81E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0E6D" w14:textId="476B419B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E767F" w:rsidRPr="009439D8" w14:paraId="48E713F7" w14:textId="77777777" w:rsidTr="00B63BCC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7249" w14:textId="77777777" w:rsidR="001E767F" w:rsidRPr="00057861" w:rsidRDefault="001E767F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40B8" w14:textId="0BFE8645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C9C1" w14:textId="2F33F67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D525" w14:textId="79A79C90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B2BA" w14:textId="3C48FDE9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4B95" w14:textId="0F164F4C" w:rsidR="001E767F" w:rsidRPr="00744555" w:rsidRDefault="001E767F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6DF1" w14:textId="4A0E48C6" w:rsidR="001E767F" w:rsidRPr="00744555" w:rsidRDefault="001E767F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9617" w14:textId="3193D1EC" w:rsidR="001E767F" w:rsidRPr="00744555" w:rsidDel="00E07910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942C" w14:textId="691F49D1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2F15" w14:textId="11FE701A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E767F" w:rsidRPr="00FA3821" w14:paraId="25ED109E" w14:textId="77777777" w:rsidTr="00B63BCC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D4AD" w14:textId="77777777" w:rsidR="001E767F" w:rsidRPr="00057861" w:rsidRDefault="001E767F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EAE7" w14:textId="1DA375D0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9BFF" w14:textId="3F901A9A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7E0B" w14:textId="7B247190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683A" w14:textId="7D8FC3D5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5934" w14:textId="5C55B2A1" w:rsidR="001E767F" w:rsidRPr="00744555" w:rsidRDefault="001E767F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6FB73" w14:textId="07FD892E" w:rsidR="001E767F" w:rsidRPr="00744555" w:rsidRDefault="001E767F" w:rsidP="001E767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69A1" w14:textId="061A1F0D" w:rsidR="001E767F" w:rsidRPr="00744555" w:rsidDel="00E07910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3343" w14:textId="279C00DC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48DC" w14:textId="705FD5DA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E767F" w:rsidRPr="00FA3821" w14:paraId="4138574D" w14:textId="77777777" w:rsidTr="00B63BCC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3812" w14:textId="77777777" w:rsidR="001E767F" w:rsidRPr="00057861" w:rsidRDefault="001E767F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C6A2" w14:textId="513C3204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0241" w14:textId="774DDFFD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4371" w14:textId="16BCDBBB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1900" w14:textId="3168E06A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CB66" w14:textId="0EF9CD3A" w:rsidR="001E767F" w:rsidRPr="00744555" w:rsidRDefault="001E767F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0DCF3" w14:textId="3FDB39CD" w:rsidR="001E767F" w:rsidRPr="00744555" w:rsidRDefault="001E767F" w:rsidP="001E767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2866" w14:textId="721E98A4" w:rsidR="001E767F" w:rsidRPr="00744555" w:rsidDel="00E07910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ADE5" w14:textId="0C42C3AC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DFB1" w14:textId="26D9CAB8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E767F" w:rsidRPr="00FA3821" w14:paraId="12B3BACC" w14:textId="77777777" w:rsidTr="00B63BCC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022F" w14:textId="77777777" w:rsidR="001E767F" w:rsidRPr="00057861" w:rsidRDefault="001E767F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9D6A" w14:textId="21EF3FDA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CB45" w14:textId="0352173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CEC9" w14:textId="6A42D4F5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E21D" w14:textId="4970E9CB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5E5C" w14:textId="4509F40A" w:rsidR="001E767F" w:rsidRPr="00744555" w:rsidRDefault="001E767F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B196" w14:textId="2C29497D" w:rsidR="001E767F" w:rsidRPr="00744555" w:rsidRDefault="001E767F" w:rsidP="001E767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89E1" w14:textId="448114F9" w:rsidR="001E767F" w:rsidRPr="00744555" w:rsidDel="00E07910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5407" w14:textId="1602395A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81D7" w14:textId="78595441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E767F" w:rsidRPr="00FA3821" w14:paraId="652A1D82" w14:textId="77777777" w:rsidTr="00B63BCC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E59A" w14:textId="77777777" w:rsidR="001E767F" w:rsidRPr="00057861" w:rsidRDefault="001E767F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EEFC" w14:textId="6FEF282D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E934" w14:textId="276C4807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3772" w14:textId="1A3C9103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FC29" w14:textId="6441C8D1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9261" w14:textId="0D3B65F5" w:rsidR="001E767F" w:rsidRPr="00744555" w:rsidRDefault="001E767F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52C8" w14:textId="6D046CB2" w:rsidR="001E767F" w:rsidRPr="00744555" w:rsidRDefault="001E767F" w:rsidP="001E767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7755" w14:textId="47B9D36B" w:rsidR="001E767F" w:rsidRPr="00744555" w:rsidDel="00E07910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C5F5" w14:textId="4B118911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05D2" w14:textId="6E5EEF5C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E767F" w:rsidRPr="00FA3821" w14:paraId="3A979280" w14:textId="77777777" w:rsidTr="00B63BCC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E45D" w14:textId="77777777" w:rsidR="001E767F" w:rsidRPr="00057861" w:rsidRDefault="001E767F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78FB" w14:textId="2E192EB2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340A" w14:textId="6CF64241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2B0A" w14:textId="6A6B974C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FC72" w14:textId="34D743F4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64C7" w14:textId="393DB25D" w:rsidR="001E767F" w:rsidRPr="00744555" w:rsidRDefault="001E767F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E517" w14:textId="38BEBC3D" w:rsidR="001E767F" w:rsidRPr="00744555" w:rsidRDefault="001E767F" w:rsidP="001E767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4FB7" w14:textId="57519EEC" w:rsidR="001E767F" w:rsidRPr="00744555" w:rsidDel="00E07910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E757" w14:textId="54E670C7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AF81" w14:textId="7AC439B3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E767F" w:rsidRPr="00FA3821" w14:paraId="0AD9D162" w14:textId="77777777" w:rsidTr="00B63BCC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F989" w14:textId="77777777" w:rsidR="001E767F" w:rsidRPr="00057861" w:rsidRDefault="001E767F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F016" w14:textId="58776BF5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4460" w14:textId="4FE29A04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DC30" w14:textId="57ACCB4C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D197" w14:textId="6C0E3C38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5184" w14:textId="3A8ECFBF" w:rsidR="001E767F" w:rsidRPr="00744555" w:rsidRDefault="001E767F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60F9D" w14:textId="7B777A15" w:rsidR="001E767F" w:rsidRPr="00744555" w:rsidRDefault="001E767F" w:rsidP="001E767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F200" w14:textId="021B301D" w:rsidR="001E767F" w:rsidRPr="00744555" w:rsidDel="00E07910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D9622" w14:textId="285C5A2A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6FAC" w14:textId="278159BC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E767F" w:rsidRPr="00FA3821" w14:paraId="02A252F0" w14:textId="77777777" w:rsidTr="00B63BCC">
        <w:trPr>
          <w:trHeight w:val="30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6368" w14:textId="77777777" w:rsidR="001E767F" w:rsidRPr="00057861" w:rsidRDefault="001E767F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7F92" w14:textId="7EFDD139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E85E" w14:textId="297FD523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404E" w14:textId="002EF669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C860" w14:textId="0608CE9B" w:rsidR="001E767F" w:rsidRPr="00057861" w:rsidRDefault="001E767F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BF520" w14:textId="3A323588" w:rsidR="001E767F" w:rsidRPr="00744555" w:rsidRDefault="001E767F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95D4" w14:textId="2F7D90D5" w:rsidR="001E767F" w:rsidRPr="00744555" w:rsidRDefault="001E767F" w:rsidP="001E767F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D19D" w14:textId="095ADB1A" w:rsidR="001E767F" w:rsidRPr="00744555" w:rsidDel="00E07910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4794" w14:textId="4A2A91C6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E6E9" w14:textId="79FBC111" w:rsidR="001E767F" w:rsidRPr="00744555" w:rsidRDefault="001E767F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28546FF2" w14:textId="77777777" w:rsidR="00B22511" w:rsidRDefault="00B22511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A575794" w14:textId="45FFA155" w:rsidR="00B22511" w:rsidRDefault="00B22511" w:rsidP="00653854">
      <w:pPr>
        <w:tabs>
          <w:tab w:val="left" w:pos="3870"/>
        </w:tabs>
        <w:jc w:val="center"/>
      </w:pPr>
    </w:p>
    <w:p w14:paraId="13C7B03F" w14:textId="772CD51E" w:rsidR="00090277" w:rsidRDefault="00744555" w:rsidP="00653854">
      <w:pPr>
        <w:tabs>
          <w:tab w:val="left" w:pos="3870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75D2047E" wp14:editId="0DF8D23E">
            <wp:extent cx="5114925" cy="382270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AB3C8" w14:textId="77777777" w:rsidR="00FD6580" w:rsidRDefault="00FD6580" w:rsidP="00632632">
      <w:r>
        <w:separator/>
      </w:r>
    </w:p>
  </w:endnote>
  <w:endnote w:type="continuationSeparator" w:id="0">
    <w:p w14:paraId="150C2F54" w14:textId="77777777" w:rsidR="00FD6580" w:rsidRDefault="00FD6580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C1CC3" w14:textId="77777777" w:rsidR="00FD6580" w:rsidRDefault="00FD6580" w:rsidP="00632632">
      <w:r>
        <w:separator/>
      </w:r>
    </w:p>
  </w:footnote>
  <w:footnote w:type="continuationSeparator" w:id="0">
    <w:p w14:paraId="636EB465" w14:textId="77777777" w:rsidR="00FD6580" w:rsidRDefault="00FD6580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43972" w14:textId="77777777" w:rsidR="00B55D1C" w:rsidRDefault="00B55D1C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  <w:r w:rsidRPr="005E44D6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D8DFAD3" wp14:editId="0ADC3417">
          <wp:simplePos x="0" y="0"/>
          <wp:positionH relativeFrom="column">
            <wp:posOffset>4549140</wp:posOffset>
          </wp:positionH>
          <wp:positionV relativeFrom="paragraph">
            <wp:posOffset>94615</wp:posOffset>
          </wp:positionV>
          <wp:extent cx="1783080" cy="703580"/>
          <wp:effectExtent l="0" t="0" r="7620" b="1270"/>
          <wp:wrapSquare wrapText="bothSides"/>
          <wp:docPr id="6" name="Picture 1" descr="TranCore Link Logistics Logo(CMYK)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Core Link Logistics Logo(CMYK)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ACB6D6" w14:textId="77777777" w:rsidR="00B55D1C" w:rsidRDefault="00B55D1C" w:rsidP="00B22511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</w:p>
  <w:p w14:paraId="47EF0349" w14:textId="45DAEAA0" w:rsidR="00B55D1C" w:rsidRDefault="00B55D1C" w:rsidP="00A745D8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  <w:r w:rsidRPr="00980284">
      <w:rPr>
        <w:rFonts w:ascii="Arial" w:hAnsi="Arial" w:cs="Arial"/>
        <w:b/>
        <w:color w:val="1F497D" w:themeColor="text2"/>
        <w:sz w:val="28"/>
        <w:szCs w:val="22"/>
      </w:rPr>
      <w:t>TransCore’s Canadian Freight Index –</w:t>
    </w:r>
    <w:r w:rsidR="000171B3">
      <w:rPr>
        <w:rFonts w:ascii="Arial" w:hAnsi="Arial" w:cs="Arial"/>
        <w:b/>
        <w:color w:val="1F497D" w:themeColor="text2"/>
        <w:sz w:val="28"/>
        <w:szCs w:val="22"/>
      </w:rPr>
      <w:t xml:space="preserve"> </w:t>
    </w:r>
    <w:r w:rsidR="00B501E9">
      <w:rPr>
        <w:rFonts w:ascii="Arial" w:hAnsi="Arial" w:cs="Arial"/>
        <w:b/>
        <w:color w:val="1F497D" w:themeColor="text2"/>
        <w:sz w:val="28"/>
        <w:szCs w:val="22"/>
      </w:rPr>
      <w:t>Febr</w:t>
    </w:r>
    <w:r w:rsidR="00607617">
      <w:rPr>
        <w:rFonts w:ascii="Arial" w:hAnsi="Arial" w:cs="Arial"/>
        <w:b/>
        <w:color w:val="1F497D" w:themeColor="text2"/>
        <w:sz w:val="28"/>
        <w:szCs w:val="22"/>
      </w:rPr>
      <w:t>uary</w:t>
    </w:r>
    <w:r w:rsidR="004B3D70">
      <w:rPr>
        <w:rFonts w:ascii="Arial" w:hAnsi="Arial" w:cs="Arial"/>
        <w:b/>
        <w:color w:val="1F497D" w:themeColor="text2"/>
        <w:sz w:val="28"/>
        <w:szCs w:val="22"/>
      </w:rPr>
      <w:t xml:space="preserve"> </w:t>
    </w:r>
    <w:r>
      <w:rPr>
        <w:rFonts w:ascii="Arial" w:hAnsi="Arial" w:cs="Arial"/>
        <w:b/>
        <w:color w:val="1F497D" w:themeColor="text2"/>
        <w:sz w:val="28"/>
        <w:szCs w:val="22"/>
      </w:rPr>
      <w:t>201</w:t>
    </w:r>
    <w:r w:rsidR="00607617">
      <w:rPr>
        <w:rFonts w:ascii="Arial" w:hAnsi="Arial" w:cs="Arial"/>
        <w:b/>
        <w:color w:val="1F497D" w:themeColor="text2"/>
        <w:sz w:val="28"/>
        <w:szCs w:val="22"/>
      </w:rPr>
      <w:t>8</w:t>
    </w:r>
  </w:p>
  <w:p w14:paraId="375DF5AA" w14:textId="77777777" w:rsidR="00B55D1C" w:rsidRPr="00980284" w:rsidRDefault="00B55D1C" w:rsidP="00B22511">
    <w:pPr>
      <w:pBdr>
        <w:bottom w:val="single" w:sz="12" w:space="1" w:color="1F497D" w:themeColor="text2"/>
      </w:pBd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14:paraId="2AA6550C" w14:textId="77777777" w:rsidR="00B55D1C" w:rsidRDefault="00B55D1C" w:rsidP="00B22511">
    <w:pPr>
      <w:pStyle w:val="BalloonText"/>
      <w:jc w:val="right"/>
    </w:pPr>
  </w:p>
  <w:p w14:paraId="4A19827A" w14:textId="77777777" w:rsidR="00B55D1C" w:rsidRDefault="00B55D1C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7F18"/>
    <w:multiLevelType w:val="hybridMultilevel"/>
    <w:tmpl w:val="4C32A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6266B"/>
    <w:multiLevelType w:val="hybridMultilevel"/>
    <w:tmpl w:val="3132C2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8"/>
    <w:rsid w:val="000037BE"/>
    <w:rsid w:val="00005E35"/>
    <w:rsid w:val="000127D7"/>
    <w:rsid w:val="000171B3"/>
    <w:rsid w:val="000208BB"/>
    <w:rsid w:val="00027482"/>
    <w:rsid w:val="0003208C"/>
    <w:rsid w:val="00037118"/>
    <w:rsid w:val="0004598D"/>
    <w:rsid w:val="00053DE0"/>
    <w:rsid w:val="00073E7F"/>
    <w:rsid w:val="00090277"/>
    <w:rsid w:val="00090C9C"/>
    <w:rsid w:val="0009158B"/>
    <w:rsid w:val="000A389A"/>
    <w:rsid w:val="000A6A0C"/>
    <w:rsid w:val="000A6FC2"/>
    <w:rsid w:val="000B7E97"/>
    <w:rsid w:val="000C0137"/>
    <w:rsid w:val="000C0541"/>
    <w:rsid w:val="000D085A"/>
    <w:rsid w:val="000D395F"/>
    <w:rsid w:val="000D5CF2"/>
    <w:rsid w:val="001044F5"/>
    <w:rsid w:val="00111908"/>
    <w:rsid w:val="00112898"/>
    <w:rsid w:val="00117A11"/>
    <w:rsid w:val="00120980"/>
    <w:rsid w:val="00122075"/>
    <w:rsid w:val="00124820"/>
    <w:rsid w:val="00125488"/>
    <w:rsid w:val="00127C95"/>
    <w:rsid w:val="001555F7"/>
    <w:rsid w:val="00157165"/>
    <w:rsid w:val="00162E92"/>
    <w:rsid w:val="00165184"/>
    <w:rsid w:val="001766FE"/>
    <w:rsid w:val="00183216"/>
    <w:rsid w:val="0018408C"/>
    <w:rsid w:val="001933FF"/>
    <w:rsid w:val="0019385D"/>
    <w:rsid w:val="001948C9"/>
    <w:rsid w:val="00196EE4"/>
    <w:rsid w:val="001A0D23"/>
    <w:rsid w:val="001A1025"/>
    <w:rsid w:val="001A6E57"/>
    <w:rsid w:val="001B06F1"/>
    <w:rsid w:val="001B22CB"/>
    <w:rsid w:val="001B303D"/>
    <w:rsid w:val="001C4F33"/>
    <w:rsid w:val="001C5948"/>
    <w:rsid w:val="001E1347"/>
    <w:rsid w:val="001E429A"/>
    <w:rsid w:val="001E4E0B"/>
    <w:rsid w:val="001E767F"/>
    <w:rsid w:val="00203D8B"/>
    <w:rsid w:val="00205EC1"/>
    <w:rsid w:val="002078ED"/>
    <w:rsid w:val="00217E8A"/>
    <w:rsid w:val="00223F7B"/>
    <w:rsid w:val="00224CFC"/>
    <w:rsid w:val="0022589E"/>
    <w:rsid w:val="002332E1"/>
    <w:rsid w:val="00233F17"/>
    <w:rsid w:val="00235883"/>
    <w:rsid w:val="0024151C"/>
    <w:rsid w:val="002437D3"/>
    <w:rsid w:val="00251572"/>
    <w:rsid w:val="002573D2"/>
    <w:rsid w:val="0026277C"/>
    <w:rsid w:val="002633BB"/>
    <w:rsid w:val="00265702"/>
    <w:rsid w:val="0027006A"/>
    <w:rsid w:val="0027466B"/>
    <w:rsid w:val="00276E96"/>
    <w:rsid w:val="0027774F"/>
    <w:rsid w:val="00292CCC"/>
    <w:rsid w:val="00295C6F"/>
    <w:rsid w:val="002A2F15"/>
    <w:rsid w:val="002A537D"/>
    <w:rsid w:val="002A79A1"/>
    <w:rsid w:val="002B495F"/>
    <w:rsid w:val="002C4BCC"/>
    <w:rsid w:val="002C538D"/>
    <w:rsid w:val="002D4942"/>
    <w:rsid w:val="002D6B20"/>
    <w:rsid w:val="002E0442"/>
    <w:rsid w:val="002E109A"/>
    <w:rsid w:val="002E591B"/>
    <w:rsid w:val="002E5E32"/>
    <w:rsid w:val="002F1B11"/>
    <w:rsid w:val="002F2715"/>
    <w:rsid w:val="002F3D0F"/>
    <w:rsid w:val="00301096"/>
    <w:rsid w:val="00304C97"/>
    <w:rsid w:val="00310380"/>
    <w:rsid w:val="00313256"/>
    <w:rsid w:val="003211DF"/>
    <w:rsid w:val="00331D74"/>
    <w:rsid w:val="00345770"/>
    <w:rsid w:val="00353315"/>
    <w:rsid w:val="003562D1"/>
    <w:rsid w:val="00362321"/>
    <w:rsid w:val="00367D0F"/>
    <w:rsid w:val="00370B1D"/>
    <w:rsid w:val="003710BB"/>
    <w:rsid w:val="00372709"/>
    <w:rsid w:val="0037415F"/>
    <w:rsid w:val="003832FE"/>
    <w:rsid w:val="0039138F"/>
    <w:rsid w:val="003920E2"/>
    <w:rsid w:val="003A7C2A"/>
    <w:rsid w:val="003A7C60"/>
    <w:rsid w:val="003B3EE0"/>
    <w:rsid w:val="003B4374"/>
    <w:rsid w:val="003C19AE"/>
    <w:rsid w:val="003C2594"/>
    <w:rsid w:val="003C3B3F"/>
    <w:rsid w:val="003C4D73"/>
    <w:rsid w:val="003D0FA2"/>
    <w:rsid w:val="003E1CD6"/>
    <w:rsid w:val="003F3D40"/>
    <w:rsid w:val="003F714E"/>
    <w:rsid w:val="00400A05"/>
    <w:rsid w:val="00404F6C"/>
    <w:rsid w:val="00412B07"/>
    <w:rsid w:val="004140AE"/>
    <w:rsid w:val="00414726"/>
    <w:rsid w:val="00414965"/>
    <w:rsid w:val="004162A0"/>
    <w:rsid w:val="004165D0"/>
    <w:rsid w:val="00416CA2"/>
    <w:rsid w:val="004172A3"/>
    <w:rsid w:val="00420196"/>
    <w:rsid w:val="00421E8F"/>
    <w:rsid w:val="00424A30"/>
    <w:rsid w:val="004256B3"/>
    <w:rsid w:val="00427463"/>
    <w:rsid w:val="004300F7"/>
    <w:rsid w:val="0043457B"/>
    <w:rsid w:val="00442A03"/>
    <w:rsid w:val="00444FC6"/>
    <w:rsid w:val="00451236"/>
    <w:rsid w:val="004544D5"/>
    <w:rsid w:val="00460931"/>
    <w:rsid w:val="00462421"/>
    <w:rsid w:val="00464C6D"/>
    <w:rsid w:val="00464F87"/>
    <w:rsid w:val="00465EDF"/>
    <w:rsid w:val="0047083C"/>
    <w:rsid w:val="00480558"/>
    <w:rsid w:val="0048767C"/>
    <w:rsid w:val="00491F73"/>
    <w:rsid w:val="00497D81"/>
    <w:rsid w:val="004A0343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E21E5"/>
    <w:rsid w:val="004E2DE4"/>
    <w:rsid w:val="005019B6"/>
    <w:rsid w:val="00503940"/>
    <w:rsid w:val="00504AF4"/>
    <w:rsid w:val="00511D8B"/>
    <w:rsid w:val="005147E3"/>
    <w:rsid w:val="0051626C"/>
    <w:rsid w:val="00516BEE"/>
    <w:rsid w:val="005179A3"/>
    <w:rsid w:val="00520B21"/>
    <w:rsid w:val="0052445B"/>
    <w:rsid w:val="00533A35"/>
    <w:rsid w:val="00553FA0"/>
    <w:rsid w:val="00554924"/>
    <w:rsid w:val="00557CA8"/>
    <w:rsid w:val="005653B4"/>
    <w:rsid w:val="00570D4E"/>
    <w:rsid w:val="00572575"/>
    <w:rsid w:val="00593D07"/>
    <w:rsid w:val="005A35B4"/>
    <w:rsid w:val="005A4702"/>
    <w:rsid w:val="005B2449"/>
    <w:rsid w:val="005B5E0D"/>
    <w:rsid w:val="005C1F1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23658"/>
    <w:rsid w:val="00626C33"/>
    <w:rsid w:val="00631DA3"/>
    <w:rsid w:val="00632632"/>
    <w:rsid w:val="006333F6"/>
    <w:rsid w:val="00633F78"/>
    <w:rsid w:val="00635F29"/>
    <w:rsid w:val="00653854"/>
    <w:rsid w:val="0065569D"/>
    <w:rsid w:val="00655A73"/>
    <w:rsid w:val="0066380E"/>
    <w:rsid w:val="00663EE3"/>
    <w:rsid w:val="006649C7"/>
    <w:rsid w:val="00670082"/>
    <w:rsid w:val="00674B76"/>
    <w:rsid w:val="00674DCE"/>
    <w:rsid w:val="00683C18"/>
    <w:rsid w:val="0068781D"/>
    <w:rsid w:val="006900D4"/>
    <w:rsid w:val="00690172"/>
    <w:rsid w:val="006936CF"/>
    <w:rsid w:val="006A733A"/>
    <w:rsid w:val="006A787A"/>
    <w:rsid w:val="006A7B4B"/>
    <w:rsid w:val="006D0BCC"/>
    <w:rsid w:val="006D4956"/>
    <w:rsid w:val="006D5EAE"/>
    <w:rsid w:val="006D77BD"/>
    <w:rsid w:val="006E130C"/>
    <w:rsid w:val="006E6809"/>
    <w:rsid w:val="006E7AC5"/>
    <w:rsid w:val="006F325D"/>
    <w:rsid w:val="006F3ED0"/>
    <w:rsid w:val="006F5060"/>
    <w:rsid w:val="00701653"/>
    <w:rsid w:val="007024AD"/>
    <w:rsid w:val="00705164"/>
    <w:rsid w:val="00715AAE"/>
    <w:rsid w:val="0072361B"/>
    <w:rsid w:val="00727EB2"/>
    <w:rsid w:val="00730E3D"/>
    <w:rsid w:val="00735C21"/>
    <w:rsid w:val="007425B2"/>
    <w:rsid w:val="00744555"/>
    <w:rsid w:val="0076335F"/>
    <w:rsid w:val="00767358"/>
    <w:rsid w:val="00770670"/>
    <w:rsid w:val="00787666"/>
    <w:rsid w:val="00792072"/>
    <w:rsid w:val="007A336D"/>
    <w:rsid w:val="007A5DA9"/>
    <w:rsid w:val="007A5DE1"/>
    <w:rsid w:val="007B21EC"/>
    <w:rsid w:val="007D0987"/>
    <w:rsid w:val="007D114C"/>
    <w:rsid w:val="007D1372"/>
    <w:rsid w:val="007D6609"/>
    <w:rsid w:val="007E0F7F"/>
    <w:rsid w:val="007E3169"/>
    <w:rsid w:val="007E3795"/>
    <w:rsid w:val="007E5EFE"/>
    <w:rsid w:val="007E6CC9"/>
    <w:rsid w:val="007E705D"/>
    <w:rsid w:val="007F3157"/>
    <w:rsid w:val="007F4392"/>
    <w:rsid w:val="008012AF"/>
    <w:rsid w:val="0081215E"/>
    <w:rsid w:val="008124F5"/>
    <w:rsid w:val="00817A5C"/>
    <w:rsid w:val="00820D3C"/>
    <w:rsid w:val="00825B6D"/>
    <w:rsid w:val="008270A0"/>
    <w:rsid w:val="00827E0F"/>
    <w:rsid w:val="008336BB"/>
    <w:rsid w:val="0083488A"/>
    <w:rsid w:val="00835822"/>
    <w:rsid w:val="008370BD"/>
    <w:rsid w:val="00853FD9"/>
    <w:rsid w:val="008556A4"/>
    <w:rsid w:val="00857810"/>
    <w:rsid w:val="00864FB1"/>
    <w:rsid w:val="0086576D"/>
    <w:rsid w:val="00883162"/>
    <w:rsid w:val="00887F9F"/>
    <w:rsid w:val="008907A2"/>
    <w:rsid w:val="00890B48"/>
    <w:rsid w:val="00892842"/>
    <w:rsid w:val="00893FBA"/>
    <w:rsid w:val="008A4E6B"/>
    <w:rsid w:val="008B21BF"/>
    <w:rsid w:val="008B73EE"/>
    <w:rsid w:val="008C26F9"/>
    <w:rsid w:val="008D2EA5"/>
    <w:rsid w:val="008D6FE9"/>
    <w:rsid w:val="008E0724"/>
    <w:rsid w:val="008E3A3A"/>
    <w:rsid w:val="008E4CF1"/>
    <w:rsid w:val="008E5287"/>
    <w:rsid w:val="008E60AD"/>
    <w:rsid w:val="008E6EE8"/>
    <w:rsid w:val="008F5322"/>
    <w:rsid w:val="00900751"/>
    <w:rsid w:val="00905E29"/>
    <w:rsid w:val="009164FC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40E11"/>
    <w:rsid w:val="00945941"/>
    <w:rsid w:val="00945FFC"/>
    <w:rsid w:val="00946B54"/>
    <w:rsid w:val="00951A23"/>
    <w:rsid w:val="00960FC7"/>
    <w:rsid w:val="009622F3"/>
    <w:rsid w:val="0096371B"/>
    <w:rsid w:val="00964190"/>
    <w:rsid w:val="00967297"/>
    <w:rsid w:val="00974A68"/>
    <w:rsid w:val="009800B8"/>
    <w:rsid w:val="00980137"/>
    <w:rsid w:val="00992A51"/>
    <w:rsid w:val="00992D2F"/>
    <w:rsid w:val="00995359"/>
    <w:rsid w:val="009A5311"/>
    <w:rsid w:val="009A6DBE"/>
    <w:rsid w:val="009A7C2E"/>
    <w:rsid w:val="009B07D4"/>
    <w:rsid w:val="009B3288"/>
    <w:rsid w:val="009B5B4D"/>
    <w:rsid w:val="009B7B3B"/>
    <w:rsid w:val="009C4EE4"/>
    <w:rsid w:val="009C6304"/>
    <w:rsid w:val="009C7393"/>
    <w:rsid w:val="009C7ADC"/>
    <w:rsid w:val="009D3FB7"/>
    <w:rsid w:val="009D4ED5"/>
    <w:rsid w:val="009E428A"/>
    <w:rsid w:val="009E60A4"/>
    <w:rsid w:val="009E7BAC"/>
    <w:rsid w:val="009F4291"/>
    <w:rsid w:val="009F5B04"/>
    <w:rsid w:val="009F6B5E"/>
    <w:rsid w:val="00A02140"/>
    <w:rsid w:val="00A05152"/>
    <w:rsid w:val="00A07972"/>
    <w:rsid w:val="00A14EC0"/>
    <w:rsid w:val="00A16159"/>
    <w:rsid w:val="00A260A3"/>
    <w:rsid w:val="00A364BC"/>
    <w:rsid w:val="00A42401"/>
    <w:rsid w:val="00A42667"/>
    <w:rsid w:val="00A45A07"/>
    <w:rsid w:val="00A61E25"/>
    <w:rsid w:val="00A62CFD"/>
    <w:rsid w:val="00A63CAC"/>
    <w:rsid w:val="00A659F8"/>
    <w:rsid w:val="00A71FFC"/>
    <w:rsid w:val="00A745D8"/>
    <w:rsid w:val="00A75511"/>
    <w:rsid w:val="00A75F56"/>
    <w:rsid w:val="00A76F31"/>
    <w:rsid w:val="00A83310"/>
    <w:rsid w:val="00A86579"/>
    <w:rsid w:val="00A86AC0"/>
    <w:rsid w:val="00A93E62"/>
    <w:rsid w:val="00A97DEB"/>
    <w:rsid w:val="00AA360A"/>
    <w:rsid w:val="00AA7459"/>
    <w:rsid w:val="00AB11BC"/>
    <w:rsid w:val="00AB2480"/>
    <w:rsid w:val="00AB402D"/>
    <w:rsid w:val="00AC25CE"/>
    <w:rsid w:val="00AC2E96"/>
    <w:rsid w:val="00AC7363"/>
    <w:rsid w:val="00AD04EC"/>
    <w:rsid w:val="00AD0AFE"/>
    <w:rsid w:val="00AD5407"/>
    <w:rsid w:val="00AE4B60"/>
    <w:rsid w:val="00AF09E9"/>
    <w:rsid w:val="00AF4E06"/>
    <w:rsid w:val="00B06491"/>
    <w:rsid w:val="00B0726E"/>
    <w:rsid w:val="00B077FB"/>
    <w:rsid w:val="00B11DEB"/>
    <w:rsid w:val="00B1452D"/>
    <w:rsid w:val="00B1780A"/>
    <w:rsid w:val="00B22511"/>
    <w:rsid w:val="00B22CED"/>
    <w:rsid w:val="00B230F0"/>
    <w:rsid w:val="00B25961"/>
    <w:rsid w:val="00B32061"/>
    <w:rsid w:val="00B35BE2"/>
    <w:rsid w:val="00B35ED1"/>
    <w:rsid w:val="00B4305E"/>
    <w:rsid w:val="00B47372"/>
    <w:rsid w:val="00B501E9"/>
    <w:rsid w:val="00B52734"/>
    <w:rsid w:val="00B559E8"/>
    <w:rsid w:val="00B55D1C"/>
    <w:rsid w:val="00B567B6"/>
    <w:rsid w:val="00B62C78"/>
    <w:rsid w:val="00B63BCC"/>
    <w:rsid w:val="00B81458"/>
    <w:rsid w:val="00B8406A"/>
    <w:rsid w:val="00B84599"/>
    <w:rsid w:val="00B93F62"/>
    <w:rsid w:val="00BA063C"/>
    <w:rsid w:val="00BA2993"/>
    <w:rsid w:val="00BA3CA9"/>
    <w:rsid w:val="00BA58D0"/>
    <w:rsid w:val="00BA7C46"/>
    <w:rsid w:val="00BB1C73"/>
    <w:rsid w:val="00BB4500"/>
    <w:rsid w:val="00BC3ADB"/>
    <w:rsid w:val="00BC3CBF"/>
    <w:rsid w:val="00BC7180"/>
    <w:rsid w:val="00BD4F0E"/>
    <w:rsid w:val="00BE1837"/>
    <w:rsid w:val="00BE5E8C"/>
    <w:rsid w:val="00BE6056"/>
    <w:rsid w:val="00BF1401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F6"/>
    <w:rsid w:val="00C132C0"/>
    <w:rsid w:val="00C2428D"/>
    <w:rsid w:val="00C33ED4"/>
    <w:rsid w:val="00C36D3F"/>
    <w:rsid w:val="00C42BBC"/>
    <w:rsid w:val="00C478FE"/>
    <w:rsid w:val="00C537B2"/>
    <w:rsid w:val="00C53F97"/>
    <w:rsid w:val="00C57E7B"/>
    <w:rsid w:val="00C622C6"/>
    <w:rsid w:val="00C632C3"/>
    <w:rsid w:val="00C72307"/>
    <w:rsid w:val="00C802B4"/>
    <w:rsid w:val="00C85B7D"/>
    <w:rsid w:val="00C96587"/>
    <w:rsid w:val="00CA137A"/>
    <w:rsid w:val="00CB7124"/>
    <w:rsid w:val="00CC2C06"/>
    <w:rsid w:val="00CC4853"/>
    <w:rsid w:val="00CD0EDD"/>
    <w:rsid w:val="00CD5B7B"/>
    <w:rsid w:val="00CD7C99"/>
    <w:rsid w:val="00CE1481"/>
    <w:rsid w:val="00CE2443"/>
    <w:rsid w:val="00CE2C34"/>
    <w:rsid w:val="00CF4448"/>
    <w:rsid w:val="00CF450E"/>
    <w:rsid w:val="00CF453A"/>
    <w:rsid w:val="00CF6E89"/>
    <w:rsid w:val="00D00BC4"/>
    <w:rsid w:val="00D04C78"/>
    <w:rsid w:val="00D15C00"/>
    <w:rsid w:val="00D161FC"/>
    <w:rsid w:val="00D17D96"/>
    <w:rsid w:val="00D2238E"/>
    <w:rsid w:val="00D238DD"/>
    <w:rsid w:val="00D37D33"/>
    <w:rsid w:val="00D46231"/>
    <w:rsid w:val="00D46F82"/>
    <w:rsid w:val="00D472B2"/>
    <w:rsid w:val="00D506E5"/>
    <w:rsid w:val="00D55E5F"/>
    <w:rsid w:val="00D71C44"/>
    <w:rsid w:val="00D72D61"/>
    <w:rsid w:val="00D803A4"/>
    <w:rsid w:val="00D80E56"/>
    <w:rsid w:val="00D82153"/>
    <w:rsid w:val="00D82A8F"/>
    <w:rsid w:val="00D91E45"/>
    <w:rsid w:val="00DA21B2"/>
    <w:rsid w:val="00DA6A4A"/>
    <w:rsid w:val="00DB410C"/>
    <w:rsid w:val="00DB70AF"/>
    <w:rsid w:val="00DB7F3D"/>
    <w:rsid w:val="00DC4F00"/>
    <w:rsid w:val="00DC7150"/>
    <w:rsid w:val="00DD28DA"/>
    <w:rsid w:val="00DD5FB8"/>
    <w:rsid w:val="00DE1B30"/>
    <w:rsid w:val="00DE1E6C"/>
    <w:rsid w:val="00DE6CAD"/>
    <w:rsid w:val="00DF24BF"/>
    <w:rsid w:val="00DF4226"/>
    <w:rsid w:val="00DF4795"/>
    <w:rsid w:val="00E14AE6"/>
    <w:rsid w:val="00E16C04"/>
    <w:rsid w:val="00E27F98"/>
    <w:rsid w:val="00E30B87"/>
    <w:rsid w:val="00E32816"/>
    <w:rsid w:val="00E34662"/>
    <w:rsid w:val="00E40C61"/>
    <w:rsid w:val="00E46516"/>
    <w:rsid w:val="00E467C8"/>
    <w:rsid w:val="00E558EE"/>
    <w:rsid w:val="00E619E3"/>
    <w:rsid w:val="00E648EC"/>
    <w:rsid w:val="00E6755C"/>
    <w:rsid w:val="00E711DD"/>
    <w:rsid w:val="00E7288A"/>
    <w:rsid w:val="00E7623F"/>
    <w:rsid w:val="00E862C9"/>
    <w:rsid w:val="00E927B9"/>
    <w:rsid w:val="00EA0052"/>
    <w:rsid w:val="00EA31B7"/>
    <w:rsid w:val="00EA5A50"/>
    <w:rsid w:val="00EA799F"/>
    <w:rsid w:val="00EB2259"/>
    <w:rsid w:val="00EC49F3"/>
    <w:rsid w:val="00EC6A7C"/>
    <w:rsid w:val="00ED02B9"/>
    <w:rsid w:val="00ED0DF1"/>
    <w:rsid w:val="00ED1A90"/>
    <w:rsid w:val="00ED43FF"/>
    <w:rsid w:val="00ED55DE"/>
    <w:rsid w:val="00ED75B6"/>
    <w:rsid w:val="00ED7CBD"/>
    <w:rsid w:val="00EE0F78"/>
    <w:rsid w:val="00EE197A"/>
    <w:rsid w:val="00EF2C68"/>
    <w:rsid w:val="00EF2F55"/>
    <w:rsid w:val="00F01769"/>
    <w:rsid w:val="00F11951"/>
    <w:rsid w:val="00F13311"/>
    <w:rsid w:val="00F14C52"/>
    <w:rsid w:val="00F15A48"/>
    <w:rsid w:val="00F17DA9"/>
    <w:rsid w:val="00F214E0"/>
    <w:rsid w:val="00F274F0"/>
    <w:rsid w:val="00F27CB5"/>
    <w:rsid w:val="00F3275E"/>
    <w:rsid w:val="00F374E2"/>
    <w:rsid w:val="00F41E2A"/>
    <w:rsid w:val="00F4407E"/>
    <w:rsid w:val="00F4463A"/>
    <w:rsid w:val="00F46D6F"/>
    <w:rsid w:val="00F571CF"/>
    <w:rsid w:val="00F72F06"/>
    <w:rsid w:val="00F74FC1"/>
    <w:rsid w:val="00F75ECE"/>
    <w:rsid w:val="00F90C4C"/>
    <w:rsid w:val="00F96357"/>
    <w:rsid w:val="00F978BD"/>
    <w:rsid w:val="00FA3416"/>
    <w:rsid w:val="00FA64F9"/>
    <w:rsid w:val="00FB69E4"/>
    <w:rsid w:val="00FC0138"/>
    <w:rsid w:val="00FC0899"/>
    <w:rsid w:val="00FD2C26"/>
    <w:rsid w:val="00FD366B"/>
    <w:rsid w:val="00FD3691"/>
    <w:rsid w:val="00FD3BDB"/>
    <w:rsid w:val="00FD6580"/>
    <w:rsid w:val="00FE1C50"/>
    <w:rsid w:val="00FE7DB8"/>
    <w:rsid w:val="00FF28EF"/>
    <w:rsid w:val="00FF4200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4EA1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B366-61F6-4DDA-AC79-AFB0AFC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Campbell-Jones, Karen</dc:creator>
  <cp:lastModifiedBy>Campbell-Jones, Karen</cp:lastModifiedBy>
  <cp:revision>2</cp:revision>
  <cp:lastPrinted>2015-01-12T14:51:00Z</cp:lastPrinted>
  <dcterms:created xsi:type="dcterms:W3CDTF">2018-03-14T14:39:00Z</dcterms:created>
  <dcterms:modified xsi:type="dcterms:W3CDTF">2018-03-14T14:39:00Z</dcterms:modified>
</cp:coreProperties>
</file>