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48" w:rsidRPr="009F6B5E" w:rsidRDefault="00CF4448" w:rsidP="00B52734">
      <w:pPr>
        <w:spacing w:after="120"/>
        <w:rPr>
          <w:rFonts w:ascii="Arial" w:hAnsi="Arial" w:cs="Arial"/>
          <w:b/>
          <w:bCs/>
          <w:vanish/>
          <w:sz w:val="22"/>
          <w:szCs w:val="22"/>
          <w:specVanish/>
        </w:rPr>
      </w:pPr>
      <w:r w:rsidRPr="009F6B5E">
        <w:rPr>
          <w:rFonts w:ascii="Arial" w:eastAsia="Calibri" w:hAnsi="Arial" w:cs="Arial"/>
          <w:b/>
          <w:bCs/>
          <w:sz w:val="22"/>
          <w:szCs w:val="22"/>
        </w:rPr>
        <w:t>Canadian Freight Index Highlights:</w:t>
      </w:r>
    </w:p>
    <w:p w:rsidR="00CF4448" w:rsidRPr="009F6B5E" w:rsidRDefault="00CF4448"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p>
    <w:p w:rsidR="00CF4448" w:rsidRPr="00BB1C73" w:rsidRDefault="00CF4448" w:rsidP="00B52734">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rPr>
          <w:rFonts w:ascii="Arial" w:hAnsi="Arial" w:cs="Arial"/>
          <w:bCs/>
          <w:sz w:val="22"/>
          <w:szCs w:val="22"/>
        </w:rPr>
      </w:pPr>
      <w:r w:rsidRPr="00BB1C73">
        <w:rPr>
          <w:rFonts w:ascii="Arial" w:eastAsia="Calibri" w:hAnsi="Arial" w:cs="Arial"/>
          <w:b/>
          <w:bCs/>
          <w:sz w:val="22"/>
          <w:szCs w:val="22"/>
        </w:rPr>
        <w:t>Month-over-month:</w:t>
      </w:r>
      <w:r w:rsidR="009C6304" w:rsidRPr="00BB1C73">
        <w:rPr>
          <w:rFonts w:ascii="Arial" w:eastAsia="Calibri" w:hAnsi="Arial" w:cs="Arial"/>
          <w:bCs/>
          <w:sz w:val="22"/>
          <w:szCs w:val="22"/>
        </w:rPr>
        <w:t xml:space="preserve"> </w:t>
      </w:r>
      <w:r w:rsidR="00A62CFD" w:rsidRPr="00BB1C73">
        <w:rPr>
          <w:rFonts w:ascii="Arial" w:eastAsia="Calibri" w:hAnsi="Arial" w:cs="Arial"/>
          <w:bCs/>
          <w:sz w:val="22"/>
          <w:szCs w:val="22"/>
        </w:rPr>
        <w:t>V</w:t>
      </w:r>
      <w:r w:rsidRPr="00BB1C73">
        <w:rPr>
          <w:rFonts w:ascii="Arial" w:eastAsia="Calibri" w:hAnsi="Arial" w:cs="Arial"/>
          <w:bCs/>
          <w:sz w:val="22"/>
          <w:szCs w:val="22"/>
        </w:rPr>
        <w:t>olumes</w:t>
      </w:r>
      <w:r w:rsidR="00A62CFD" w:rsidRPr="00BB1C73">
        <w:rPr>
          <w:rFonts w:ascii="Arial" w:eastAsia="Calibri" w:hAnsi="Arial" w:cs="Arial"/>
          <w:bCs/>
          <w:sz w:val="22"/>
          <w:szCs w:val="22"/>
        </w:rPr>
        <w:t xml:space="preserve"> </w:t>
      </w:r>
      <w:r w:rsidR="003E73A1">
        <w:rPr>
          <w:rFonts w:ascii="Arial" w:eastAsia="Calibri" w:hAnsi="Arial" w:cs="Arial"/>
          <w:bCs/>
          <w:sz w:val="22"/>
          <w:szCs w:val="22"/>
        </w:rPr>
        <w:t>increased</w:t>
      </w:r>
      <w:r w:rsidR="003E73A1" w:rsidRPr="00BB1C73">
        <w:rPr>
          <w:rFonts w:ascii="Arial" w:eastAsia="Calibri" w:hAnsi="Arial" w:cs="Arial"/>
          <w:bCs/>
          <w:sz w:val="22"/>
          <w:szCs w:val="22"/>
        </w:rPr>
        <w:t xml:space="preserve"> </w:t>
      </w:r>
      <w:r w:rsidR="00AB5927">
        <w:rPr>
          <w:rFonts w:ascii="Arial" w:eastAsia="Calibri" w:hAnsi="Arial" w:cs="Arial"/>
          <w:bCs/>
          <w:sz w:val="22"/>
          <w:szCs w:val="22"/>
        </w:rPr>
        <w:t>five</w:t>
      </w:r>
      <w:r w:rsidR="00E92705" w:rsidRPr="00BB1C73">
        <w:rPr>
          <w:rFonts w:ascii="Arial" w:eastAsia="Calibri" w:hAnsi="Arial" w:cs="Arial"/>
          <w:bCs/>
          <w:sz w:val="22"/>
          <w:szCs w:val="22"/>
        </w:rPr>
        <w:t xml:space="preserve"> </w:t>
      </w:r>
      <w:r w:rsidR="009220A5" w:rsidRPr="00BB1C73">
        <w:rPr>
          <w:rFonts w:ascii="Arial" w:eastAsia="Calibri" w:hAnsi="Arial" w:cs="Arial"/>
          <w:bCs/>
          <w:sz w:val="22"/>
          <w:szCs w:val="22"/>
        </w:rPr>
        <w:t>percent</w:t>
      </w:r>
      <w:r w:rsidR="000C0137" w:rsidRPr="00BB1C73">
        <w:rPr>
          <w:rFonts w:ascii="Arial" w:eastAsia="Calibri" w:hAnsi="Arial" w:cs="Arial"/>
          <w:bCs/>
          <w:sz w:val="22"/>
          <w:szCs w:val="22"/>
        </w:rPr>
        <w:t xml:space="preserve"> compared to</w:t>
      </w:r>
      <w:r w:rsidR="00AB5927">
        <w:rPr>
          <w:rFonts w:ascii="Arial" w:eastAsia="Calibri" w:hAnsi="Arial" w:cs="Arial"/>
          <w:bCs/>
          <w:sz w:val="22"/>
          <w:szCs w:val="22"/>
        </w:rPr>
        <w:t xml:space="preserve"> November</w:t>
      </w:r>
      <w:r w:rsidR="003E73A1">
        <w:rPr>
          <w:rFonts w:ascii="Arial" w:eastAsia="Calibri" w:hAnsi="Arial" w:cs="Arial"/>
          <w:bCs/>
          <w:sz w:val="22"/>
          <w:szCs w:val="22"/>
        </w:rPr>
        <w:t xml:space="preserve"> </w:t>
      </w:r>
      <w:r w:rsidR="00E87B9A">
        <w:rPr>
          <w:rFonts w:ascii="Arial" w:eastAsia="Calibri" w:hAnsi="Arial" w:cs="Arial"/>
          <w:bCs/>
          <w:sz w:val="22"/>
          <w:szCs w:val="22"/>
        </w:rPr>
        <w:t>2019</w:t>
      </w:r>
      <w:r w:rsidR="00FF7195" w:rsidRPr="00BB1C73">
        <w:rPr>
          <w:rFonts w:ascii="Arial" w:eastAsia="Calibri" w:hAnsi="Arial" w:cs="Arial"/>
          <w:bCs/>
          <w:sz w:val="22"/>
          <w:szCs w:val="22"/>
        </w:rPr>
        <w:t>.</w:t>
      </w:r>
    </w:p>
    <w:p w:rsidR="001A7C84" w:rsidRPr="00405CF7" w:rsidRDefault="00CF4448" w:rsidP="001A7C84">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ascii="Arial" w:eastAsia="Calibri" w:hAnsi="Arial" w:cs="Arial"/>
          <w:b/>
          <w:bCs/>
          <w:sz w:val="22"/>
          <w:szCs w:val="22"/>
        </w:rPr>
      </w:pPr>
      <w:r w:rsidRPr="001A1025">
        <w:rPr>
          <w:rFonts w:ascii="Arial" w:hAnsi="Arial" w:cs="Arial"/>
          <w:b/>
          <w:bCs/>
          <w:sz w:val="22"/>
          <w:szCs w:val="22"/>
        </w:rPr>
        <w:t>Year-over-yea</w:t>
      </w:r>
      <w:r w:rsidRPr="001A1025">
        <w:rPr>
          <w:rFonts w:ascii="Arial" w:eastAsia="Calibri" w:hAnsi="Arial" w:cs="Arial"/>
          <w:b/>
          <w:bCs/>
          <w:sz w:val="22"/>
          <w:szCs w:val="22"/>
        </w:rPr>
        <w:t xml:space="preserve">r: </w:t>
      </w:r>
      <w:r w:rsidR="00A62CFD" w:rsidRPr="001A1025">
        <w:rPr>
          <w:rFonts w:ascii="Arial" w:eastAsia="Calibri" w:hAnsi="Arial" w:cs="Arial"/>
          <w:bCs/>
          <w:sz w:val="22"/>
          <w:szCs w:val="22"/>
        </w:rPr>
        <w:t>V</w:t>
      </w:r>
      <w:r w:rsidRPr="001A1025">
        <w:rPr>
          <w:rFonts w:ascii="Arial" w:eastAsia="Calibri" w:hAnsi="Arial" w:cs="Arial"/>
          <w:bCs/>
          <w:sz w:val="22"/>
          <w:szCs w:val="22"/>
        </w:rPr>
        <w:t xml:space="preserve">olumes </w:t>
      </w:r>
      <w:r w:rsidR="00AB5927">
        <w:rPr>
          <w:rFonts w:ascii="Arial" w:eastAsia="Calibri" w:hAnsi="Arial" w:cs="Arial"/>
          <w:bCs/>
          <w:sz w:val="22"/>
          <w:szCs w:val="22"/>
        </w:rPr>
        <w:t>increased 12</w:t>
      </w:r>
      <w:r w:rsidR="00BC3ADB" w:rsidRPr="001A1025">
        <w:rPr>
          <w:rFonts w:ascii="Arial" w:eastAsia="Calibri" w:hAnsi="Arial" w:cs="Arial"/>
          <w:bCs/>
          <w:sz w:val="22"/>
          <w:szCs w:val="22"/>
        </w:rPr>
        <w:t xml:space="preserve"> </w:t>
      </w:r>
      <w:r w:rsidR="00400A05" w:rsidRPr="001A1025">
        <w:rPr>
          <w:rFonts w:ascii="Arial" w:eastAsia="Calibri" w:hAnsi="Arial" w:cs="Arial"/>
          <w:bCs/>
          <w:sz w:val="22"/>
          <w:szCs w:val="22"/>
        </w:rPr>
        <w:t xml:space="preserve">percent </w:t>
      </w:r>
      <w:r w:rsidR="00864FB1" w:rsidRPr="001A1025">
        <w:rPr>
          <w:rFonts w:ascii="Arial" w:eastAsia="Calibri" w:hAnsi="Arial" w:cs="Arial"/>
          <w:bCs/>
          <w:sz w:val="22"/>
          <w:szCs w:val="22"/>
        </w:rPr>
        <w:t>c</w:t>
      </w:r>
      <w:r w:rsidRPr="001A1025">
        <w:rPr>
          <w:rFonts w:ascii="Arial" w:eastAsia="Calibri" w:hAnsi="Arial" w:cs="Arial"/>
          <w:bCs/>
          <w:sz w:val="22"/>
          <w:szCs w:val="22"/>
        </w:rPr>
        <w:t>ompared to</w:t>
      </w:r>
      <w:r w:rsidR="007C5564">
        <w:rPr>
          <w:rFonts w:ascii="Arial" w:eastAsia="Calibri" w:hAnsi="Arial" w:cs="Arial"/>
          <w:bCs/>
          <w:sz w:val="22"/>
          <w:szCs w:val="22"/>
        </w:rPr>
        <w:t xml:space="preserve"> </w:t>
      </w:r>
      <w:r w:rsidR="00AB5927">
        <w:rPr>
          <w:rFonts w:ascii="Arial" w:eastAsia="Calibri" w:hAnsi="Arial" w:cs="Arial"/>
          <w:bCs/>
          <w:sz w:val="22"/>
          <w:szCs w:val="22"/>
        </w:rPr>
        <w:t xml:space="preserve">December </w:t>
      </w:r>
      <w:r w:rsidR="00974A68" w:rsidRPr="001A1025">
        <w:rPr>
          <w:rFonts w:ascii="Arial" w:eastAsia="Calibri" w:hAnsi="Arial" w:cs="Arial"/>
          <w:bCs/>
          <w:sz w:val="22"/>
          <w:szCs w:val="22"/>
        </w:rPr>
        <w:t>201</w:t>
      </w:r>
      <w:r w:rsidR="007C5564">
        <w:rPr>
          <w:rFonts w:ascii="Arial" w:eastAsia="Calibri" w:hAnsi="Arial" w:cs="Arial"/>
          <w:bCs/>
          <w:sz w:val="22"/>
          <w:szCs w:val="22"/>
        </w:rPr>
        <w:t>8</w:t>
      </w:r>
      <w:r w:rsidR="00FF7195" w:rsidRPr="001A1025">
        <w:rPr>
          <w:rFonts w:ascii="Arial" w:eastAsia="Calibri" w:hAnsi="Arial" w:cs="Arial"/>
          <w:bCs/>
          <w:sz w:val="22"/>
          <w:szCs w:val="22"/>
        </w:rPr>
        <w:t>.</w:t>
      </w:r>
    </w:p>
    <w:p w:rsidR="00041E98" w:rsidRPr="005553D7" w:rsidRDefault="00041E98" w:rsidP="00041E98">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ascii="Arial" w:eastAsia="Calibri" w:hAnsi="Arial" w:cs="Arial"/>
          <w:bCs/>
          <w:sz w:val="22"/>
          <w:szCs w:val="22"/>
        </w:rPr>
      </w:pPr>
      <w:r w:rsidRPr="001A7C84">
        <w:rPr>
          <w:rFonts w:ascii="Arial" w:hAnsi="Arial" w:cs="Arial"/>
          <w:b/>
          <w:bCs/>
          <w:sz w:val="22"/>
          <w:szCs w:val="22"/>
        </w:rPr>
        <w:t>Highlights</w:t>
      </w:r>
      <w:r w:rsidRPr="001A7C84">
        <w:rPr>
          <w:rFonts w:ascii="Arial" w:hAnsi="Arial" w:cs="Arial"/>
          <w:b/>
          <w:bCs/>
        </w:rPr>
        <w:t>:</w:t>
      </w:r>
      <w:r>
        <w:rPr>
          <w:rFonts w:ascii="Arial" w:hAnsi="Arial" w:cs="Arial"/>
          <w:b/>
          <w:bCs/>
        </w:rPr>
        <w:t xml:space="preserve"> </w:t>
      </w:r>
    </w:p>
    <w:p w:rsidR="00041E98" w:rsidRDefault="00041E98" w:rsidP="00531762">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ascii="Arial" w:hAnsi="Arial" w:cs="Arial"/>
          <w:sz w:val="22"/>
        </w:rPr>
      </w:pPr>
      <w:r w:rsidRPr="003C1425">
        <w:rPr>
          <w:rFonts w:ascii="Arial" w:hAnsi="Arial" w:cs="Arial"/>
          <w:b/>
          <w:sz w:val="22"/>
          <w:szCs w:val="22"/>
        </w:rPr>
        <w:t>Truck-to-load ratio:</w:t>
      </w:r>
      <w:r w:rsidRPr="003C1425">
        <w:rPr>
          <w:rFonts w:ascii="Arial" w:hAnsi="Arial" w:cs="Arial"/>
        </w:rPr>
        <w:t xml:space="preserve"> </w:t>
      </w:r>
      <w:r w:rsidR="00511E73">
        <w:rPr>
          <w:rFonts w:ascii="Arial" w:hAnsi="Arial" w:cs="Arial"/>
          <w:sz w:val="22"/>
        </w:rPr>
        <w:t>The ratio</w:t>
      </w:r>
      <w:r w:rsidRPr="003C1425">
        <w:rPr>
          <w:rFonts w:ascii="Arial" w:hAnsi="Arial" w:cs="Arial"/>
          <w:sz w:val="22"/>
        </w:rPr>
        <w:t xml:space="preserve"> </w:t>
      </w:r>
      <w:r w:rsidR="00752A78">
        <w:rPr>
          <w:rFonts w:ascii="Arial" w:hAnsi="Arial" w:cs="Arial"/>
          <w:sz w:val="22"/>
        </w:rPr>
        <w:t>contracted 1</w:t>
      </w:r>
      <w:r w:rsidR="00AB5927">
        <w:rPr>
          <w:rFonts w:ascii="Arial" w:hAnsi="Arial" w:cs="Arial"/>
          <w:sz w:val="22"/>
        </w:rPr>
        <w:t>9</w:t>
      </w:r>
      <w:r w:rsidR="003C1425" w:rsidRPr="00405CF7">
        <w:rPr>
          <w:rFonts w:ascii="Arial" w:hAnsi="Arial" w:cs="Arial"/>
          <w:sz w:val="22"/>
        </w:rPr>
        <w:t xml:space="preserve"> percent to </w:t>
      </w:r>
      <w:r w:rsidR="00AB5927">
        <w:rPr>
          <w:rFonts w:ascii="Arial" w:hAnsi="Arial" w:cs="Arial"/>
          <w:sz w:val="22"/>
        </w:rPr>
        <w:t>2.78</w:t>
      </w:r>
      <w:r w:rsidR="003C1425" w:rsidRPr="00405CF7">
        <w:rPr>
          <w:rFonts w:ascii="Arial" w:hAnsi="Arial" w:cs="Arial"/>
          <w:sz w:val="22"/>
        </w:rPr>
        <w:t xml:space="preserve"> from </w:t>
      </w:r>
      <w:r w:rsidR="00AB5927">
        <w:rPr>
          <w:rFonts w:ascii="Arial" w:hAnsi="Arial" w:cs="Arial"/>
          <w:sz w:val="22"/>
        </w:rPr>
        <w:t>3</w:t>
      </w:r>
      <w:r w:rsidR="003C1425" w:rsidRPr="00405CF7">
        <w:rPr>
          <w:rFonts w:ascii="Arial" w:hAnsi="Arial" w:cs="Arial"/>
          <w:sz w:val="22"/>
        </w:rPr>
        <w:t>.</w:t>
      </w:r>
      <w:r w:rsidR="00AB5927">
        <w:rPr>
          <w:rFonts w:ascii="Arial" w:hAnsi="Arial" w:cs="Arial"/>
          <w:sz w:val="22"/>
        </w:rPr>
        <w:t>43</w:t>
      </w:r>
      <w:r w:rsidRPr="003C1425">
        <w:rPr>
          <w:rFonts w:ascii="Arial" w:hAnsi="Arial" w:cs="Arial"/>
          <w:sz w:val="22"/>
        </w:rPr>
        <w:t xml:space="preserve"> in </w:t>
      </w:r>
      <w:r w:rsidR="00AB5927">
        <w:rPr>
          <w:rFonts w:ascii="Arial" w:hAnsi="Arial" w:cs="Arial"/>
          <w:sz w:val="22"/>
        </w:rPr>
        <w:t>November</w:t>
      </w:r>
      <w:r w:rsidR="003C1425" w:rsidRPr="00405CF7">
        <w:rPr>
          <w:rFonts w:ascii="Arial" w:hAnsi="Arial" w:cs="Arial"/>
          <w:sz w:val="22"/>
        </w:rPr>
        <w:t xml:space="preserve">. Year-over-year, the truck-to-load ratio </w:t>
      </w:r>
      <w:r w:rsidR="00A12EC0">
        <w:rPr>
          <w:rFonts w:ascii="Arial" w:hAnsi="Arial" w:cs="Arial"/>
          <w:sz w:val="22"/>
        </w:rPr>
        <w:t>dipped</w:t>
      </w:r>
      <w:r w:rsidR="00A12EC0" w:rsidRPr="00405CF7">
        <w:rPr>
          <w:rFonts w:ascii="Arial" w:hAnsi="Arial" w:cs="Arial"/>
          <w:sz w:val="22"/>
        </w:rPr>
        <w:t xml:space="preserve"> </w:t>
      </w:r>
      <w:r w:rsidR="00AB5927">
        <w:rPr>
          <w:rFonts w:ascii="Arial" w:hAnsi="Arial" w:cs="Arial"/>
          <w:sz w:val="22"/>
        </w:rPr>
        <w:t>a single</w:t>
      </w:r>
      <w:r w:rsidR="003C1425" w:rsidRPr="00405CF7">
        <w:rPr>
          <w:rFonts w:ascii="Arial" w:hAnsi="Arial" w:cs="Arial"/>
          <w:sz w:val="22"/>
        </w:rPr>
        <w:t xml:space="preserve"> percent</w:t>
      </w:r>
      <w:r w:rsidR="00AB5927">
        <w:rPr>
          <w:rFonts w:ascii="Arial" w:hAnsi="Arial" w:cs="Arial"/>
          <w:sz w:val="22"/>
        </w:rPr>
        <w:t>age point</w:t>
      </w:r>
      <w:r w:rsidR="003C1425" w:rsidRPr="00405CF7">
        <w:rPr>
          <w:rFonts w:ascii="Arial" w:hAnsi="Arial" w:cs="Arial"/>
          <w:sz w:val="22"/>
        </w:rPr>
        <w:t xml:space="preserve"> from a ratio of </w:t>
      </w:r>
      <w:r w:rsidR="00AB5927">
        <w:rPr>
          <w:rFonts w:ascii="Arial" w:hAnsi="Arial" w:cs="Arial"/>
          <w:sz w:val="22"/>
        </w:rPr>
        <w:t>2.82</w:t>
      </w:r>
      <w:r w:rsidRPr="003C1425">
        <w:rPr>
          <w:rFonts w:ascii="Arial" w:hAnsi="Arial" w:cs="Arial"/>
          <w:sz w:val="22"/>
        </w:rPr>
        <w:t xml:space="preserve"> trucks for every one load available in </w:t>
      </w:r>
      <w:r w:rsidR="00AB5927">
        <w:rPr>
          <w:rFonts w:ascii="Arial" w:hAnsi="Arial" w:cs="Arial"/>
          <w:sz w:val="22"/>
        </w:rPr>
        <w:t xml:space="preserve">December </w:t>
      </w:r>
      <w:r w:rsidRPr="003C1425">
        <w:rPr>
          <w:rFonts w:ascii="Arial" w:hAnsi="Arial" w:cs="Arial"/>
          <w:sz w:val="22"/>
        </w:rPr>
        <w:t>2018.</w:t>
      </w:r>
    </w:p>
    <w:p w:rsidR="005553D7" w:rsidRPr="005553D7" w:rsidRDefault="005553D7" w:rsidP="00531762">
      <w:pPr>
        <w:ind w:left="360"/>
        <w:rPr>
          <w:rFonts w:ascii="Arial" w:hAnsi="Arial" w:cs="Arial"/>
          <w:b/>
          <w:sz w:val="22"/>
          <w:szCs w:val="22"/>
        </w:rPr>
      </w:pPr>
    </w:p>
    <w:p w:rsidR="006058FC" w:rsidRDefault="005553D7" w:rsidP="006058FC">
      <w:pPr>
        <w:spacing w:line="276" w:lineRule="auto"/>
        <w:rPr>
          <w:rFonts w:ascii="Arial" w:hAnsi="Arial" w:cs="Arial"/>
          <w:bCs/>
          <w:lang w:eastAsia="en-CA"/>
        </w:rPr>
      </w:pPr>
      <w:r w:rsidRPr="008E792F">
        <w:rPr>
          <w:rFonts w:ascii="Arial" w:hAnsi="Arial" w:cs="Arial"/>
          <w:b/>
          <w:sz w:val="22"/>
        </w:rPr>
        <w:t xml:space="preserve">Load </w:t>
      </w:r>
      <w:r w:rsidR="002707AD" w:rsidRPr="008E792F">
        <w:rPr>
          <w:rFonts w:ascii="Arial" w:hAnsi="Arial" w:cs="Arial"/>
          <w:b/>
          <w:sz w:val="22"/>
        </w:rPr>
        <w:t>and</w:t>
      </w:r>
      <w:r w:rsidRPr="008E792F">
        <w:rPr>
          <w:rFonts w:ascii="Arial" w:hAnsi="Arial" w:cs="Arial"/>
          <w:b/>
          <w:sz w:val="22"/>
        </w:rPr>
        <w:t xml:space="preserve"> Equipment </w:t>
      </w:r>
      <w:r w:rsidR="002707AD" w:rsidRPr="008E792F">
        <w:rPr>
          <w:rFonts w:ascii="Arial" w:hAnsi="Arial" w:cs="Arial"/>
          <w:b/>
          <w:sz w:val="22"/>
        </w:rPr>
        <w:t>T</w:t>
      </w:r>
      <w:r w:rsidRPr="008E792F">
        <w:rPr>
          <w:rFonts w:ascii="Arial" w:hAnsi="Arial" w:cs="Arial"/>
          <w:b/>
          <w:sz w:val="22"/>
        </w:rPr>
        <w:t>rend:</w:t>
      </w:r>
      <w:r w:rsidR="00976307">
        <w:rPr>
          <w:rFonts w:ascii="Arial" w:hAnsi="Arial" w:cs="Arial"/>
          <w:sz w:val="22"/>
        </w:rPr>
        <w:t xml:space="preserve"> </w:t>
      </w:r>
      <w:r w:rsidR="006058FC" w:rsidRPr="00A12EC0">
        <w:rPr>
          <w:rFonts w:ascii="Arial" w:hAnsi="Arial" w:cs="Arial"/>
          <w:bCs/>
          <w:sz w:val="22"/>
          <w:lang w:eastAsia="en-CA"/>
        </w:rPr>
        <w:t xml:space="preserve">As per the usual seasonal rush, December load volumes performed very well with numbers resembling those in mid-2018 when demand was at a healthier level. Declines in both truck and load availability were expected and seen at the end of December. Despite this late decline during the </w:t>
      </w:r>
      <w:r w:rsidR="006058FC" w:rsidRPr="006058FC">
        <w:rPr>
          <w:rFonts w:ascii="Arial" w:hAnsi="Arial" w:cs="Arial"/>
          <w:bCs/>
          <w:sz w:val="22"/>
          <w:lang w:eastAsia="en-CA"/>
        </w:rPr>
        <w:t>peak,</w:t>
      </w:r>
      <w:r w:rsidR="006058FC" w:rsidRPr="00A12EC0">
        <w:rPr>
          <w:rFonts w:ascii="Arial" w:hAnsi="Arial" w:cs="Arial"/>
          <w:bCs/>
          <w:sz w:val="22"/>
          <w:lang w:eastAsia="en-CA"/>
        </w:rPr>
        <w:t xml:space="preserve"> holiday period, December’s overall load volumes surpassed November by five percent and beat December 2018 numbers by 12 percent.</w:t>
      </w:r>
    </w:p>
    <w:p w:rsidR="006058FC" w:rsidRDefault="006058FC" w:rsidP="006058FC">
      <w:pPr>
        <w:spacing w:line="276" w:lineRule="auto"/>
        <w:rPr>
          <w:rFonts w:ascii="Arial" w:hAnsi="Arial" w:cs="Arial"/>
          <w:bCs/>
          <w:lang w:eastAsia="en-CA"/>
        </w:rPr>
      </w:pPr>
    </w:p>
    <w:p w:rsidR="006058FC" w:rsidRPr="00A12EC0" w:rsidRDefault="006058FC" w:rsidP="006058FC">
      <w:pPr>
        <w:spacing w:line="276" w:lineRule="auto"/>
        <w:rPr>
          <w:rFonts w:ascii="Arial" w:hAnsi="Arial" w:cs="Arial"/>
          <w:bCs/>
          <w:lang w:eastAsia="en-CA"/>
        </w:rPr>
      </w:pPr>
      <w:r w:rsidRPr="00A12EC0">
        <w:rPr>
          <w:rFonts w:ascii="Arial" w:hAnsi="Arial" w:cs="Arial"/>
          <w:sz w:val="22"/>
          <w:lang w:eastAsia="en-CA"/>
        </w:rPr>
        <w:t xml:space="preserve">Equipment volumes trended very similarly to 2018 but at higher levels for each month </w:t>
      </w:r>
      <w:r w:rsidR="00FA6B82">
        <w:rPr>
          <w:rFonts w:ascii="Arial" w:hAnsi="Arial" w:cs="Arial"/>
          <w:sz w:val="22"/>
          <w:lang w:eastAsia="en-CA"/>
        </w:rPr>
        <w:t xml:space="preserve">except </w:t>
      </w:r>
      <w:r w:rsidRPr="00A12EC0">
        <w:rPr>
          <w:rFonts w:ascii="Arial" w:hAnsi="Arial" w:cs="Arial"/>
          <w:sz w:val="22"/>
          <w:lang w:eastAsia="en-CA"/>
        </w:rPr>
        <w:t xml:space="preserve">February. Overall equipment volumes for the year were the highest in Loadlink’s history. This may </w:t>
      </w:r>
      <w:r w:rsidR="00FA6B82">
        <w:rPr>
          <w:rFonts w:ascii="Arial" w:hAnsi="Arial" w:cs="Arial"/>
          <w:sz w:val="22"/>
          <w:lang w:eastAsia="en-CA"/>
        </w:rPr>
        <w:t xml:space="preserve">be </w:t>
      </w:r>
      <w:bookmarkStart w:id="0" w:name="_GoBack"/>
      <w:bookmarkEnd w:id="0"/>
      <w:r w:rsidRPr="00A12EC0">
        <w:rPr>
          <w:rFonts w:ascii="Arial" w:hAnsi="Arial" w:cs="Arial"/>
          <w:sz w:val="22"/>
          <w:lang w:eastAsia="en-CA"/>
        </w:rPr>
        <w:t>a result of additional capacity added to fleets following a busy 20</w:t>
      </w:r>
      <w:r>
        <w:rPr>
          <w:rFonts w:ascii="Arial" w:hAnsi="Arial" w:cs="Arial"/>
          <w:sz w:val="22"/>
          <w:lang w:eastAsia="en-CA"/>
        </w:rPr>
        <w:t xml:space="preserve">18. With new truck orders </w:t>
      </w:r>
      <w:r w:rsidRPr="00A12EC0">
        <w:rPr>
          <w:rFonts w:ascii="Arial" w:hAnsi="Arial" w:cs="Arial"/>
          <w:sz w:val="22"/>
          <w:lang w:eastAsia="en-CA"/>
        </w:rPr>
        <w:t xml:space="preserve">fulfilled in late 2018 and early 2019, additional capacity </w:t>
      </w:r>
      <w:proofErr w:type="gramStart"/>
      <w:r w:rsidR="00A12EC0">
        <w:rPr>
          <w:rFonts w:ascii="Arial" w:hAnsi="Arial" w:cs="Arial"/>
          <w:sz w:val="22"/>
          <w:lang w:eastAsia="en-CA"/>
        </w:rPr>
        <w:t>was</w:t>
      </w:r>
      <w:r w:rsidRPr="00A12EC0">
        <w:rPr>
          <w:rFonts w:ascii="Arial" w:hAnsi="Arial" w:cs="Arial"/>
          <w:sz w:val="22"/>
          <w:lang w:eastAsia="en-CA"/>
        </w:rPr>
        <w:t xml:space="preserve"> introduced</w:t>
      </w:r>
      <w:proofErr w:type="gramEnd"/>
      <w:r w:rsidRPr="00A12EC0">
        <w:rPr>
          <w:rFonts w:ascii="Arial" w:hAnsi="Arial" w:cs="Arial"/>
          <w:sz w:val="22"/>
          <w:lang w:eastAsia="en-CA"/>
        </w:rPr>
        <w:t xml:space="preserve"> during a year of reduced freight, causing more trucks to be available on the spot market. December’s equipment postings declined 14 percent when compared to November and increased 11 percent when compared to December 2018</w:t>
      </w:r>
      <w:r>
        <w:rPr>
          <w:rFonts w:ascii="Arial" w:hAnsi="Arial" w:cs="Arial"/>
          <w:sz w:val="22"/>
          <w:lang w:eastAsia="en-CA"/>
        </w:rPr>
        <w:t>.</w:t>
      </w:r>
    </w:p>
    <w:p w:rsidR="00BB73F5" w:rsidRDefault="00BB73F5" w:rsidP="00A12EC0">
      <w:pPr>
        <w:rPr>
          <w:rFonts w:ascii="Arial" w:hAnsi="Arial" w:cs="Arial"/>
          <w:b/>
          <w:bCs/>
          <w:sz w:val="22"/>
          <w:szCs w:val="22"/>
        </w:rPr>
      </w:pPr>
    </w:p>
    <w:p w:rsidR="00CF4448" w:rsidRPr="0037415F" w:rsidRDefault="00CF4448" w:rsidP="008D2EA5">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37415F">
        <w:rPr>
          <w:rFonts w:ascii="Arial" w:hAnsi="Arial" w:cs="Arial"/>
          <w:b/>
          <w:bCs/>
          <w:sz w:val="22"/>
          <w:szCs w:val="22"/>
        </w:rPr>
        <w:t xml:space="preserve">Cross-Border: </w:t>
      </w:r>
      <w:r w:rsidRPr="0037415F">
        <w:rPr>
          <w:rFonts w:ascii="Arial" w:hAnsi="Arial" w:cs="Arial"/>
          <w:bCs/>
          <w:sz w:val="22"/>
          <w:szCs w:val="22"/>
        </w:rPr>
        <w:t xml:space="preserve">Cross-border load postings accounted for </w:t>
      </w:r>
      <w:r w:rsidR="007E5BE0">
        <w:rPr>
          <w:rFonts w:ascii="Arial" w:hAnsi="Arial" w:cs="Arial"/>
          <w:bCs/>
          <w:sz w:val="22"/>
          <w:szCs w:val="22"/>
        </w:rPr>
        <w:t>6</w:t>
      </w:r>
      <w:r w:rsidR="00AB5927">
        <w:rPr>
          <w:rFonts w:ascii="Arial" w:hAnsi="Arial" w:cs="Arial"/>
          <w:bCs/>
          <w:sz w:val="22"/>
          <w:szCs w:val="22"/>
        </w:rPr>
        <w:t>7</w:t>
      </w:r>
      <w:r w:rsidR="00BC3ADB" w:rsidRPr="0037415F">
        <w:rPr>
          <w:rFonts w:ascii="Arial" w:hAnsi="Arial" w:cs="Arial"/>
          <w:bCs/>
          <w:sz w:val="22"/>
          <w:szCs w:val="22"/>
        </w:rPr>
        <w:t xml:space="preserve"> </w:t>
      </w:r>
      <w:r w:rsidRPr="0037415F">
        <w:rPr>
          <w:rFonts w:ascii="Arial" w:hAnsi="Arial" w:cs="Arial"/>
          <w:bCs/>
          <w:sz w:val="22"/>
          <w:szCs w:val="22"/>
        </w:rPr>
        <w:t>percent of the data submitted by Loadlink’s Canadian-based customers</w:t>
      </w:r>
      <w:r w:rsidR="00FF7195" w:rsidRPr="0037415F">
        <w:rPr>
          <w:rFonts w:ascii="Arial" w:hAnsi="Arial" w:cs="Arial"/>
          <w:bCs/>
          <w:sz w:val="22"/>
          <w:szCs w:val="22"/>
        </w:rPr>
        <w:t>.</w:t>
      </w:r>
    </w:p>
    <w:p w:rsidR="008370BD" w:rsidRPr="0037415F" w:rsidRDefault="008370BD" w:rsidP="008D2EA5">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8370BD" w:rsidRPr="0037415F" w:rsidRDefault="008370BD" w:rsidP="004165D0">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Calibri" w:hAnsi="Arial" w:cs="Arial"/>
          <w:bCs/>
          <w:sz w:val="22"/>
          <w:szCs w:val="22"/>
        </w:rPr>
      </w:pPr>
      <w:r w:rsidRPr="0037415F">
        <w:rPr>
          <w:rFonts w:ascii="Arial" w:eastAsia="Calibri" w:hAnsi="Arial" w:cs="Arial"/>
          <w:b/>
          <w:bCs/>
          <w:sz w:val="22"/>
          <w:szCs w:val="22"/>
        </w:rPr>
        <w:t>Inbound cross</w:t>
      </w:r>
      <w:r w:rsidR="00385F54">
        <w:rPr>
          <w:rFonts w:ascii="Arial" w:eastAsia="Calibri" w:hAnsi="Arial" w:cs="Arial"/>
          <w:b/>
          <w:bCs/>
          <w:sz w:val="22"/>
          <w:szCs w:val="22"/>
        </w:rPr>
        <w:t>-</w:t>
      </w:r>
      <w:r w:rsidRPr="0037415F">
        <w:rPr>
          <w:rFonts w:ascii="Arial" w:eastAsia="Calibri" w:hAnsi="Arial" w:cs="Arial"/>
          <w:b/>
          <w:bCs/>
          <w:sz w:val="22"/>
          <w:szCs w:val="22"/>
        </w:rPr>
        <w:t>border loads</w:t>
      </w:r>
      <w:r w:rsidRPr="0037415F">
        <w:rPr>
          <w:rFonts w:ascii="Arial" w:eastAsia="Calibri" w:hAnsi="Arial" w:cs="Arial"/>
          <w:sz w:val="22"/>
          <w:szCs w:val="22"/>
        </w:rPr>
        <w:t xml:space="preserve"> </w:t>
      </w:r>
      <w:r w:rsidR="00B55D1C" w:rsidRPr="0037415F">
        <w:rPr>
          <w:rFonts w:ascii="Arial" w:hAnsi="Arial" w:cs="Arial"/>
          <w:sz w:val="22"/>
          <w:szCs w:val="22"/>
        </w:rPr>
        <w:t xml:space="preserve">(from the United States to Canada) </w:t>
      </w:r>
      <w:r w:rsidR="003F3219">
        <w:rPr>
          <w:rFonts w:ascii="Arial" w:eastAsia="Calibri" w:hAnsi="Arial" w:cs="Arial"/>
          <w:sz w:val="22"/>
          <w:szCs w:val="22"/>
        </w:rPr>
        <w:t>decreased</w:t>
      </w:r>
      <w:r w:rsidR="00593D07">
        <w:rPr>
          <w:rFonts w:ascii="Arial" w:eastAsia="Calibri" w:hAnsi="Arial" w:cs="Arial"/>
          <w:sz w:val="22"/>
          <w:szCs w:val="22"/>
        </w:rPr>
        <w:t xml:space="preserve"> </w:t>
      </w:r>
      <w:r w:rsidR="00AB5927">
        <w:rPr>
          <w:rFonts w:ascii="Arial" w:eastAsia="Calibri" w:hAnsi="Arial" w:cs="Arial"/>
          <w:sz w:val="22"/>
          <w:szCs w:val="22"/>
        </w:rPr>
        <w:t>13</w:t>
      </w:r>
      <w:r w:rsidR="009A7C2E" w:rsidRPr="0037415F">
        <w:rPr>
          <w:rFonts w:ascii="Arial" w:eastAsia="Calibri" w:hAnsi="Arial" w:cs="Arial"/>
          <w:sz w:val="22"/>
          <w:szCs w:val="22"/>
        </w:rPr>
        <w:t xml:space="preserve"> </w:t>
      </w:r>
      <w:r w:rsidRPr="0037415F">
        <w:rPr>
          <w:rFonts w:ascii="Arial" w:eastAsia="Calibri" w:hAnsi="Arial" w:cs="Arial"/>
          <w:sz w:val="22"/>
          <w:szCs w:val="22"/>
        </w:rPr>
        <w:t>percent</w:t>
      </w:r>
      <w:r w:rsidR="00B230F0">
        <w:rPr>
          <w:rFonts w:ascii="Arial" w:eastAsia="Calibri" w:hAnsi="Arial" w:cs="Arial"/>
          <w:sz w:val="22"/>
          <w:szCs w:val="22"/>
        </w:rPr>
        <w:t xml:space="preserve"> </w:t>
      </w:r>
      <w:r w:rsidRPr="0037415F">
        <w:rPr>
          <w:rFonts w:ascii="Arial" w:eastAsia="Calibri" w:hAnsi="Arial" w:cs="Arial"/>
          <w:bCs/>
          <w:sz w:val="22"/>
          <w:szCs w:val="22"/>
        </w:rPr>
        <w:t xml:space="preserve">and </w:t>
      </w:r>
      <w:r w:rsidRPr="0037415F">
        <w:rPr>
          <w:rFonts w:ascii="Arial" w:eastAsia="Calibri" w:hAnsi="Arial" w:cs="Arial"/>
          <w:b/>
          <w:bCs/>
          <w:sz w:val="22"/>
          <w:szCs w:val="22"/>
        </w:rPr>
        <w:t xml:space="preserve">outbound loads </w:t>
      </w:r>
      <w:r w:rsidR="00B55D1C" w:rsidRPr="0037415F">
        <w:rPr>
          <w:rFonts w:ascii="Arial" w:hAnsi="Arial" w:cs="Arial"/>
          <w:sz w:val="22"/>
          <w:szCs w:val="22"/>
        </w:rPr>
        <w:t>(from Canada to the U</w:t>
      </w:r>
      <w:r w:rsidR="008A22B1">
        <w:rPr>
          <w:rFonts w:ascii="Arial" w:hAnsi="Arial" w:cs="Arial"/>
          <w:sz w:val="22"/>
          <w:szCs w:val="22"/>
        </w:rPr>
        <w:t>nited States</w:t>
      </w:r>
      <w:r w:rsidR="00B55D1C" w:rsidRPr="0037415F">
        <w:rPr>
          <w:rFonts w:ascii="Arial" w:hAnsi="Arial" w:cs="Arial"/>
          <w:sz w:val="22"/>
          <w:szCs w:val="22"/>
        </w:rPr>
        <w:t xml:space="preserve">) </w:t>
      </w:r>
      <w:r w:rsidR="00752A78">
        <w:rPr>
          <w:rFonts w:ascii="Arial" w:eastAsia="Calibri" w:hAnsi="Arial" w:cs="Arial"/>
          <w:bCs/>
          <w:sz w:val="22"/>
          <w:szCs w:val="22"/>
        </w:rPr>
        <w:t xml:space="preserve">increased </w:t>
      </w:r>
      <w:r w:rsidR="00AB5927">
        <w:rPr>
          <w:rFonts w:ascii="Arial" w:eastAsia="Calibri" w:hAnsi="Arial" w:cs="Arial"/>
          <w:bCs/>
          <w:sz w:val="22"/>
          <w:szCs w:val="22"/>
        </w:rPr>
        <w:t>58</w:t>
      </w:r>
      <w:r w:rsidR="009A7C2E">
        <w:rPr>
          <w:rFonts w:ascii="Arial" w:eastAsia="Calibri" w:hAnsi="Arial" w:cs="Arial"/>
          <w:bCs/>
          <w:sz w:val="22"/>
          <w:szCs w:val="22"/>
        </w:rPr>
        <w:t xml:space="preserve"> </w:t>
      </w:r>
      <w:r w:rsidRPr="0037415F">
        <w:rPr>
          <w:rFonts w:ascii="Arial" w:eastAsia="Calibri" w:hAnsi="Arial" w:cs="Arial"/>
          <w:bCs/>
          <w:sz w:val="22"/>
          <w:szCs w:val="22"/>
        </w:rPr>
        <w:t>percent year-over-year</w:t>
      </w:r>
      <w:r w:rsidR="00F3275E" w:rsidRPr="0037415F">
        <w:rPr>
          <w:rFonts w:ascii="Arial" w:eastAsia="Calibri" w:hAnsi="Arial" w:cs="Arial"/>
          <w:bCs/>
          <w:sz w:val="22"/>
          <w:szCs w:val="22"/>
        </w:rPr>
        <w:t>.</w:t>
      </w:r>
      <w:r w:rsidRPr="0037415F">
        <w:rPr>
          <w:rFonts w:ascii="Arial" w:eastAsia="Calibri" w:hAnsi="Arial" w:cs="Arial"/>
          <w:bCs/>
          <w:sz w:val="22"/>
          <w:szCs w:val="22"/>
        </w:rPr>
        <w:t xml:space="preserve"> </w:t>
      </w:r>
    </w:p>
    <w:p w:rsidR="006058FC" w:rsidRDefault="008370BD" w:rsidP="00A12EC0">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bCs/>
          <w:sz w:val="22"/>
          <w:szCs w:val="22"/>
        </w:rPr>
      </w:pPr>
      <w:r w:rsidRPr="0037415F">
        <w:rPr>
          <w:rFonts w:ascii="Arial" w:eastAsia="Calibri" w:hAnsi="Arial" w:cs="Arial"/>
          <w:b/>
          <w:bCs/>
          <w:sz w:val="22"/>
          <w:szCs w:val="22"/>
        </w:rPr>
        <w:t>Inbound cross</w:t>
      </w:r>
      <w:r w:rsidR="00385F54">
        <w:rPr>
          <w:rFonts w:ascii="Arial" w:eastAsia="Calibri" w:hAnsi="Arial" w:cs="Arial"/>
          <w:b/>
          <w:bCs/>
          <w:sz w:val="22"/>
          <w:szCs w:val="22"/>
        </w:rPr>
        <w:t>-</w:t>
      </w:r>
      <w:r w:rsidRPr="0037415F">
        <w:rPr>
          <w:rFonts w:ascii="Arial" w:eastAsia="Calibri" w:hAnsi="Arial" w:cs="Arial"/>
          <w:b/>
          <w:bCs/>
          <w:sz w:val="22"/>
          <w:szCs w:val="22"/>
        </w:rPr>
        <w:t>border equipment</w:t>
      </w:r>
      <w:r w:rsidR="000A1DEB">
        <w:rPr>
          <w:rFonts w:ascii="Arial" w:eastAsia="Calibri" w:hAnsi="Arial" w:cs="Arial"/>
          <w:bCs/>
          <w:sz w:val="22"/>
          <w:szCs w:val="22"/>
        </w:rPr>
        <w:t xml:space="preserve"> increased</w:t>
      </w:r>
      <w:r w:rsidRPr="0037415F">
        <w:rPr>
          <w:rFonts w:ascii="Arial" w:eastAsia="Calibri" w:hAnsi="Arial" w:cs="Arial"/>
          <w:bCs/>
          <w:sz w:val="22"/>
          <w:szCs w:val="22"/>
        </w:rPr>
        <w:t xml:space="preserve"> </w:t>
      </w:r>
      <w:r w:rsidR="00AB5927">
        <w:rPr>
          <w:rFonts w:ascii="Arial" w:eastAsia="Calibri" w:hAnsi="Arial" w:cs="Arial"/>
          <w:bCs/>
          <w:sz w:val="22"/>
          <w:szCs w:val="22"/>
        </w:rPr>
        <w:t>23</w:t>
      </w:r>
      <w:r w:rsidR="009A7C2E" w:rsidRPr="0037415F">
        <w:rPr>
          <w:rFonts w:ascii="Arial" w:eastAsia="Calibri" w:hAnsi="Arial" w:cs="Arial"/>
          <w:bCs/>
          <w:sz w:val="22"/>
          <w:szCs w:val="22"/>
        </w:rPr>
        <w:t xml:space="preserve"> </w:t>
      </w:r>
      <w:r w:rsidRPr="0037415F">
        <w:rPr>
          <w:rFonts w:ascii="Arial" w:eastAsia="Calibri" w:hAnsi="Arial" w:cs="Arial"/>
          <w:bCs/>
          <w:sz w:val="22"/>
          <w:szCs w:val="22"/>
        </w:rPr>
        <w:t xml:space="preserve">percent and </w:t>
      </w:r>
      <w:r w:rsidRPr="0037415F">
        <w:rPr>
          <w:rFonts w:ascii="Arial" w:eastAsia="Calibri" w:hAnsi="Arial" w:cs="Arial"/>
          <w:b/>
          <w:bCs/>
          <w:sz w:val="22"/>
          <w:szCs w:val="22"/>
        </w:rPr>
        <w:t xml:space="preserve">outbound equipment </w:t>
      </w:r>
      <w:r w:rsidR="00F3672F">
        <w:rPr>
          <w:rFonts w:ascii="Arial" w:eastAsia="Calibri" w:hAnsi="Arial" w:cs="Arial"/>
          <w:bCs/>
          <w:sz w:val="22"/>
          <w:szCs w:val="22"/>
        </w:rPr>
        <w:t>decreased</w:t>
      </w:r>
      <w:r w:rsidRPr="0037415F">
        <w:rPr>
          <w:rFonts w:ascii="Arial" w:eastAsia="Calibri" w:hAnsi="Arial" w:cs="Arial"/>
          <w:bCs/>
          <w:sz w:val="22"/>
          <w:szCs w:val="22"/>
        </w:rPr>
        <w:t xml:space="preserve"> </w:t>
      </w:r>
      <w:r w:rsidR="00AB5927">
        <w:rPr>
          <w:rFonts w:ascii="Arial" w:eastAsia="Calibri" w:hAnsi="Arial" w:cs="Arial"/>
          <w:bCs/>
          <w:sz w:val="22"/>
          <w:szCs w:val="22"/>
        </w:rPr>
        <w:t>three</w:t>
      </w:r>
      <w:r w:rsidR="009A7C2E" w:rsidRPr="0037415F">
        <w:rPr>
          <w:rFonts w:ascii="Arial" w:eastAsia="Calibri" w:hAnsi="Arial" w:cs="Arial"/>
          <w:bCs/>
          <w:sz w:val="22"/>
          <w:szCs w:val="22"/>
        </w:rPr>
        <w:t xml:space="preserve"> </w:t>
      </w:r>
      <w:r w:rsidRPr="0037415F">
        <w:rPr>
          <w:rFonts w:ascii="Arial" w:eastAsia="Calibri" w:hAnsi="Arial" w:cs="Arial"/>
          <w:bCs/>
          <w:sz w:val="22"/>
          <w:szCs w:val="22"/>
        </w:rPr>
        <w:t>percent</w:t>
      </w:r>
      <w:r w:rsidR="004D1109">
        <w:rPr>
          <w:rFonts w:ascii="Arial" w:eastAsia="Calibri" w:hAnsi="Arial" w:cs="Arial"/>
          <w:bCs/>
          <w:sz w:val="22"/>
          <w:szCs w:val="22"/>
        </w:rPr>
        <w:t xml:space="preserve"> year-over-year.</w:t>
      </w:r>
    </w:p>
    <w:p w:rsidR="00CF4448" w:rsidRDefault="006058FC"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r>
        <w:rPr>
          <w:rFonts w:ascii="Arial" w:hAnsi="Arial" w:cs="Arial"/>
          <w:b/>
          <w:bCs/>
          <w:sz w:val="22"/>
          <w:szCs w:val="22"/>
        </w:rPr>
        <w:br/>
      </w:r>
      <w:r w:rsidR="00CF4448" w:rsidRPr="00B55D1C">
        <w:rPr>
          <w:rFonts w:ascii="Arial" w:hAnsi="Arial" w:cs="Arial"/>
          <w:b/>
          <w:bCs/>
          <w:sz w:val="22"/>
          <w:szCs w:val="22"/>
        </w:rPr>
        <w:t>Cross</w:t>
      </w:r>
      <w:r w:rsidR="00385F54">
        <w:rPr>
          <w:rFonts w:ascii="Arial" w:hAnsi="Arial" w:cs="Arial"/>
          <w:b/>
          <w:bCs/>
          <w:sz w:val="22"/>
          <w:szCs w:val="22"/>
        </w:rPr>
        <w:t>-</w:t>
      </w:r>
      <w:r w:rsidR="00CF4448" w:rsidRPr="00B55D1C">
        <w:rPr>
          <w:rFonts w:ascii="Arial" w:hAnsi="Arial" w:cs="Arial"/>
          <w:b/>
          <w:bCs/>
          <w:sz w:val="22"/>
          <w:szCs w:val="22"/>
        </w:rPr>
        <w:t>Border Loads into Canada</w:t>
      </w:r>
      <w:r w:rsidR="00D80E56" w:rsidRPr="00B55D1C">
        <w:rPr>
          <w:rFonts w:ascii="Arial" w:hAnsi="Arial" w:cs="Arial"/>
          <w:b/>
          <w:bCs/>
          <w:sz w:val="22"/>
          <w:szCs w:val="22"/>
        </w:rPr>
        <w:t xml:space="preserve"> b</w:t>
      </w:r>
      <w:r w:rsidR="00CF4448" w:rsidRPr="00B55D1C">
        <w:rPr>
          <w:rFonts w:ascii="Arial" w:hAnsi="Arial" w:cs="Arial"/>
          <w:b/>
          <w:bCs/>
          <w:sz w:val="22"/>
          <w:szCs w:val="22"/>
        </w:rPr>
        <w:t xml:space="preserve">y Region of </w:t>
      </w:r>
      <w:r w:rsidR="00CF4448" w:rsidRPr="00B230F0">
        <w:rPr>
          <w:rFonts w:ascii="Arial" w:hAnsi="Arial" w:cs="Arial"/>
          <w:b/>
          <w:bCs/>
          <w:sz w:val="22"/>
          <w:szCs w:val="22"/>
        </w:rPr>
        <w:t>Destination</w:t>
      </w:r>
      <w:r w:rsidR="00977CF3">
        <w:rPr>
          <w:rFonts w:ascii="Arial" w:hAnsi="Arial" w:cs="Arial"/>
          <w:b/>
          <w:bCs/>
          <w:sz w:val="22"/>
          <w:szCs w:val="22"/>
        </w:rPr>
        <w:t xml:space="preserve"> (with M-O-M </w:t>
      </w:r>
      <w:r w:rsidR="000421C7">
        <w:rPr>
          <w:rFonts w:ascii="Arial" w:hAnsi="Arial" w:cs="Arial"/>
          <w:b/>
          <w:bCs/>
          <w:sz w:val="22"/>
          <w:szCs w:val="22"/>
        </w:rPr>
        <w:t>volume change</w:t>
      </w:r>
      <w:r w:rsidR="00977CF3">
        <w:rPr>
          <w:rFonts w:ascii="Arial" w:hAnsi="Arial" w:cs="Arial"/>
          <w:b/>
          <w:bCs/>
          <w:sz w:val="22"/>
          <w:szCs w:val="22"/>
        </w:rPr>
        <w:t>)</w:t>
      </w:r>
      <w:r w:rsidR="00CF4448" w:rsidRPr="00B230F0">
        <w:rPr>
          <w:rFonts w:ascii="Arial" w:hAnsi="Arial" w:cs="Arial"/>
          <w:b/>
          <w:bCs/>
          <w:sz w:val="22"/>
          <w:szCs w:val="22"/>
        </w:rPr>
        <w:t>:</w:t>
      </w:r>
      <w:r w:rsidR="00977CF3">
        <w:rPr>
          <w:rFonts w:ascii="Arial" w:hAnsi="Arial" w:cs="Arial"/>
          <w:b/>
          <w:bCs/>
          <w:sz w:val="22"/>
          <w:szCs w:val="22"/>
        </w:rPr>
        <w:br/>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6"/>
        <w:gridCol w:w="992"/>
      </w:tblGrid>
      <w:tr w:rsidR="00F3672F" w:rsidTr="00363F43">
        <w:trPr>
          <w:trHeight w:val="288"/>
        </w:trPr>
        <w:tc>
          <w:tcPr>
            <w:tcW w:w="1843" w:type="dxa"/>
          </w:tcPr>
          <w:p w:rsidR="00F3672F" w:rsidRPr="008148D3" w:rsidRDefault="00F3672F" w:rsidP="00363F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Ontario</w:t>
            </w:r>
            <w:r>
              <w:rPr>
                <w:rFonts w:ascii="Arial" w:hAnsi="Arial" w:cs="Arial"/>
                <w:bCs/>
                <w:sz w:val="22"/>
                <w:szCs w:val="22"/>
              </w:rPr>
              <w:t>:</w:t>
            </w:r>
          </w:p>
        </w:tc>
        <w:tc>
          <w:tcPr>
            <w:tcW w:w="1276" w:type="dxa"/>
            <w:tcBorders>
              <w:left w:val="nil"/>
              <w:right w:val="single" w:sz="4" w:space="0" w:color="A6A6A6" w:themeColor="background1" w:themeShade="A6"/>
            </w:tcBorders>
          </w:tcPr>
          <w:p w:rsidR="00F3672F" w:rsidRDefault="00F3672F"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56 percent</w:t>
            </w:r>
          </w:p>
        </w:tc>
        <w:tc>
          <w:tcPr>
            <w:tcW w:w="992" w:type="dxa"/>
            <w:tcBorders>
              <w:left w:val="single" w:sz="4" w:space="0" w:color="A6A6A6" w:themeColor="background1" w:themeShade="A6"/>
              <w:right w:val="single" w:sz="4" w:space="0" w:color="A6A6A6" w:themeColor="background1" w:themeShade="A6"/>
            </w:tcBorders>
          </w:tcPr>
          <w:p w:rsidR="00F3672F" w:rsidRPr="00072A5A" w:rsidRDefault="00F3672F">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Pr="00072A5A">
              <w:rPr>
                <w:rFonts w:ascii="Arial" w:hAnsi="Arial" w:cs="Arial"/>
                <w:bCs/>
                <w:sz w:val="22"/>
                <w:szCs w:val="22"/>
              </w:rPr>
              <w:t xml:space="preserve"> </w:t>
            </w:r>
            <w:r w:rsidR="008F2737">
              <w:rPr>
                <w:rFonts w:ascii="Arial" w:hAnsi="Arial" w:cs="Arial"/>
                <w:bCs/>
                <w:sz w:val="22"/>
                <w:szCs w:val="22"/>
              </w:rPr>
              <w:t xml:space="preserve">  </w:t>
            </w:r>
            <w:r w:rsidR="00E37466">
              <w:rPr>
                <w:rFonts w:ascii="Arial" w:hAnsi="Arial" w:cs="Arial"/>
                <w:bCs/>
                <w:sz w:val="22"/>
                <w:szCs w:val="22"/>
              </w:rPr>
              <w:t>9</w:t>
            </w:r>
            <w:r w:rsidRPr="00072A5A">
              <w:rPr>
                <w:rFonts w:ascii="Arial" w:hAnsi="Arial" w:cs="Arial"/>
                <w:bCs/>
                <w:sz w:val="22"/>
                <w:szCs w:val="22"/>
              </w:rPr>
              <w:t>%</w:t>
            </w:r>
          </w:p>
        </w:tc>
      </w:tr>
      <w:tr w:rsidR="00F3672F" w:rsidTr="00363F43">
        <w:trPr>
          <w:trHeight w:val="288"/>
        </w:trPr>
        <w:tc>
          <w:tcPr>
            <w:tcW w:w="1843" w:type="dxa"/>
          </w:tcPr>
          <w:p w:rsidR="00F3672F" w:rsidRPr="008148D3" w:rsidRDefault="00F3672F" w:rsidP="00363F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Western</w:t>
            </w:r>
            <w:r>
              <w:rPr>
                <w:rFonts w:ascii="Arial" w:hAnsi="Arial" w:cs="Arial"/>
                <w:bCs/>
                <w:sz w:val="22"/>
                <w:szCs w:val="22"/>
              </w:rPr>
              <w:t>:</w:t>
            </w:r>
          </w:p>
        </w:tc>
        <w:tc>
          <w:tcPr>
            <w:tcW w:w="1276" w:type="dxa"/>
            <w:tcBorders>
              <w:left w:val="nil"/>
              <w:right w:val="single" w:sz="4" w:space="0" w:color="A6A6A6" w:themeColor="background1" w:themeShade="A6"/>
            </w:tcBorders>
          </w:tcPr>
          <w:p w:rsidR="00F3672F" w:rsidRDefault="00F3672F"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2</w:t>
            </w:r>
            <w:r w:rsidR="00E37466">
              <w:rPr>
                <w:rFonts w:ascii="Arial" w:hAnsi="Arial" w:cs="Arial"/>
                <w:bCs/>
                <w:sz w:val="22"/>
                <w:szCs w:val="22"/>
              </w:rPr>
              <w:t>4</w:t>
            </w:r>
            <w:r>
              <w:rPr>
                <w:rFonts w:ascii="Arial" w:hAnsi="Arial" w:cs="Arial"/>
                <w:bCs/>
                <w:sz w:val="22"/>
                <w:szCs w:val="22"/>
              </w:rPr>
              <w:t xml:space="preserve"> percent</w:t>
            </w:r>
          </w:p>
        </w:tc>
        <w:tc>
          <w:tcPr>
            <w:tcW w:w="992" w:type="dxa"/>
            <w:tcBorders>
              <w:left w:val="single" w:sz="4" w:space="0" w:color="A6A6A6" w:themeColor="background1" w:themeShade="A6"/>
              <w:right w:val="single" w:sz="4" w:space="0" w:color="A6A6A6" w:themeColor="background1" w:themeShade="A6"/>
            </w:tcBorders>
          </w:tcPr>
          <w:p w:rsidR="00F3672F" w:rsidRPr="00072A5A" w:rsidRDefault="00F3672F">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Pr="00072A5A">
              <w:rPr>
                <w:rFonts w:ascii="Arial" w:hAnsi="Arial" w:cs="Arial"/>
                <w:bCs/>
                <w:sz w:val="22"/>
                <w:szCs w:val="22"/>
              </w:rPr>
              <w:t xml:space="preserve"> </w:t>
            </w:r>
            <w:r w:rsidR="00E37466">
              <w:rPr>
                <w:rFonts w:ascii="Arial" w:hAnsi="Arial" w:cs="Arial"/>
                <w:bCs/>
                <w:sz w:val="22"/>
                <w:szCs w:val="22"/>
              </w:rPr>
              <w:t>25</w:t>
            </w:r>
            <w:r w:rsidRPr="00072A5A">
              <w:rPr>
                <w:rFonts w:ascii="Arial" w:hAnsi="Arial" w:cs="Arial"/>
                <w:bCs/>
                <w:sz w:val="22"/>
                <w:szCs w:val="22"/>
              </w:rPr>
              <w:t>%</w:t>
            </w:r>
          </w:p>
        </w:tc>
      </w:tr>
      <w:tr w:rsidR="00F3672F" w:rsidTr="00363F43">
        <w:trPr>
          <w:trHeight w:val="288"/>
        </w:trPr>
        <w:tc>
          <w:tcPr>
            <w:tcW w:w="1843" w:type="dxa"/>
          </w:tcPr>
          <w:p w:rsidR="00F3672F" w:rsidRPr="008148D3" w:rsidRDefault="00F3672F" w:rsidP="00363F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Quebec</w:t>
            </w:r>
            <w:r>
              <w:rPr>
                <w:rFonts w:ascii="Arial" w:hAnsi="Arial" w:cs="Arial"/>
                <w:bCs/>
                <w:sz w:val="22"/>
                <w:szCs w:val="22"/>
              </w:rPr>
              <w:t>:</w:t>
            </w:r>
          </w:p>
        </w:tc>
        <w:tc>
          <w:tcPr>
            <w:tcW w:w="1276" w:type="dxa"/>
            <w:tcBorders>
              <w:left w:val="nil"/>
              <w:right w:val="single" w:sz="4" w:space="0" w:color="A6A6A6" w:themeColor="background1" w:themeShade="A6"/>
            </w:tcBorders>
          </w:tcPr>
          <w:p w:rsidR="00F3672F" w:rsidRDefault="00E37466"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18</w:t>
            </w:r>
            <w:r w:rsidR="00F3672F">
              <w:rPr>
                <w:rFonts w:ascii="Arial" w:hAnsi="Arial" w:cs="Arial"/>
                <w:bCs/>
                <w:sz w:val="22"/>
                <w:szCs w:val="22"/>
              </w:rPr>
              <w:t xml:space="preserve"> percent</w:t>
            </w:r>
          </w:p>
        </w:tc>
        <w:tc>
          <w:tcPr>
            <w:tcW w:w="992" w:type="dxa"/>
            <w:tcBorders>
              <w:left w:val="single" w:sz="4" w:space="0" w:color="A6A6A6" w:themeColor="background1" w:themeShade="A6"/>
              <w:right w:val="single" w:sz="4" w:space="0" w:color="A6A6A6" w:themeColor="background1" w:themeShade="A6"/>
            </w:tcBorders>
          </w:tcPr>
          <w:p w:rsidR="00F3672F" w:rsidRPr="00072A5A" w:rsidRDefault="00E37466">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 xml:space="preserve">- </w:t>
            </w:r>
            <w:r w:rsidR="008F2737">
              <w:rPr>
                <w:rFonts w:ascii="Arial" w:hAnsi="Arial" w:cs="Arial"/>
                <w:bCs/>
                <w:sz w:val="22"/>
                <w:szCs w:val="22"/>
              </w:rPr>
              <w:t xml:space="preserve"> </w:t>
            </w:r>
            <w:r>
              <w:rPr>
                <w:rFonts w:ascii="Arial" w:hAnsi="Arial" w:cs="Arial"/>
                <w:bCs/>
                <w:sz w:val="22"/>
                <w:szCs w:val="22"/>
              </w:rPr>
              <w:t xml:space="preserve"> 3</w:t>
            </w:r>
            <w:r w:rsidR="00F3672F" w:rsidRPr="00072A5A">
              <w:rPr>
                <w:rFonts w:ascii="Arial" w:hAnsi="Arial" w:cs="Arial"/>
                <w:bCs/>
                <w:sz w:val="22"/>
                <w:szCs w:val="22"/>
              </w:rPr>
              <w:t>%</w:t>
            </w:r>
          </w:p>
        </w:tc>
      </w:tr>
      <w:tr w:rsidR="00F3672F" w:rsidTr="00363F43">
        <w:trPr>
          <w:trHeight w:val="288"/>
        </w:trPr>
        <w:tc>
          <w:tcPr>
            <w:tcW w:w="1843" w:type="dxa"/>
          </w:tcPr>
          <w:p w:rsidR="00F3672F" w:rsidRPr="008148D3" w:rsidRDefault="00F3672F" w:rsidP="00363F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Atlantic</w:t>
            </w:r>
            <w:r>
              <w:rPr>
                <w:rFonts w:ascii="Arial" w:hAnsi="Arial" w:cs="Arial"/>
                <w:bCs/>
                <w:sz w:val="22"/>
                <w:szCs w:val="22"/>
              </w:rPr>
              <w:t>:</w:t>
            </w:r>
          </w:p>
        </w:tc>
        <w:tc>
          <w:tcPr>
            <w:tcW w:w="1276" w:type="dxa"/>
            <w:tcBorders>
              <w:left w:val="nil"/>
              <w:right w:val="single" w:sz="4" w:space="0" w:color="A6A6A6" w:themeColor="background1" w:themeShade="A6"/>
            </w:tcBorders>
          </w:tcPr>
          <w:p w:rsidR="00F3672F" w:rsidRDefault="00F3672F"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2 percent</w:t>
            </w:r>
          </w:p>
        </w:tc>
        <w:tc>
          <w:tcPr>
            <w:tcW w:w="992" w:type="dxa"/>
            <w:tcBorders>
              <w:left w:val="single" w:sz="4" w:space="0" w:color="A6A6A6" w:themeColor="background1" w:themeShade="A6"/>
              <w:right w:val="single" w:sz="4" w:space="0" w:color="A6A6A6" w:themeColor="background1" w:themeShade="A6"/>
            </w:tcBorders>
          </w:tcPr>
          <w:p w:rsidR="00F3672F" w:rsidRPr="00072A5A" w:rsidRDefault="00E37466">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00F3672F">
              <w:rPr>
                <w:rFonts w:ascii="Arial" w:hAnsi="Arial" w:cs="Arial"/>
                <w:bCs/>
                <w:sz w:val="22"/>
                <w:szCs w:val="22"/>
              </w:rPr>
              <w:t xml:space="preserve"> 1</w:t>
            </w:r>
            <w:r>
              <w:rPr>
                <w:rFonts w:ascii="Arial" w:hAnsi="Arial" w:cs="Arial"/>
                <w:bCs/>
                <w:sz w:val="22"/>
                <w:szCs w:val="22"/>
              </w:rPr>
              <w:t>2</w:t>
            </w:r>
            <w:r w:rsidR="00F3672F" w:rsidRPr="00072A5A">
              <w:rPr>
                <w:rFonts w:ascii="Arial" w:hAnsi="Arial" w:cs="Arial"/>
                <w:bCs/>
                <w:sz w:val="22"/>
                <w:szCs w:val="22"/>
              </w:rPr>
              <w:t>%</w:t>
            </w:r>
          </w:p>
        </w:tc>
      </w:tr>
    </w:tbl>
    <w:p w:rsidR="00CF4448" w:rsidRPr="00B55D1C" w:rsidRDefault="00CF4448"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p>
    <w:p w:rsidR="00CF4448"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r w:rsidRPr="00B55D1C">
        <w:rPr>
          <w:rFonts w:ascii="Arial" w:hAnsi="Arial" w:cs="Arial"/>
          <w:b/>
          <w:bCs/>
          <w:sz w:val="22"/>
          <w:szCs w:val="22"/>
        </w:rPr>
        <w:t>Cross</w:t>
      </w:r>
      <w:r w:rsidR="00385F54">
        <w:rPr>
          <w:rFonts w:ascii="Arial" w:hAnsi="Arial" w:cs="Arial"/>
          <w:b/>
          <w:bCs/>
          <w:sz w:val="22"/>
          <w:szCs w:val="22"/>
        </w:rPr>
        <w:softHyphen/>
      </w:r>
      <w:r w:rsidR="00844835">
        <w:rPr>
          <w:rFonts w:ascii="Arial" w:hAnsi="Arial" w:cs="Arial"/>
          <w:b/>
          <w:bCs/>
          <w:sz w:val="22"/>
          <w:szCs w:val="22"/>
        </w:rPr>
        <w:t>-</w:t>
      </w:r>
      <w:r w:rsidRPr="00B55D1C">
        <w:rPr>
          <w:rFonts w:ascii="Arial" w:hAnsi="Arial" w:cs="Arial"/>
          <w:b/>
          <w:bCs/>
          <w:sz w:val="22"/>
          <w:szCs w:val="22"/>
        </w:rPr>
        <w:t>Border Equipment into Canada</w:t>
      </w:r>
      <w:r w:rsidR="00D80E56" w:rsidRPr="00B55D1C">
        <w:rPr>
          <w:rFonts w:ascii="Arial" w:hAnsi="Arial" w:cs="Arial"/>
          <w:b/>
          <w:bCs/>
          <w:sz w:val="22"/>
          <w:szCs w:val="22"/>
        </w:rPr>
        <w:t xml:space="preserve"> b</w:t>
      </w:r>
      <w:r w:rsidRPr="00B55D1C">
        <w:rPr>
          <w:rFonts w:ascii="Arial" w:hAnsi="Arial" w:cs="Arial"/>
          <w:b/>
          <w:bCs/>
          <w:sz w:val="22"/>
          <w:szCs w:val="22"/>
        </w:rPr>
        <w:t xml:space="preserve">y Region of </w:t>
      </w:r>
      <w:r w:rsidRPr="00B230F0">
        <w:rPr>
          <w:rFonts w:ascii="Arial" w:hAnsi="Arial" w:cs="Arial"/>
          <w:b/>
          <w:bCs/>
          <w:sz w:val="22"/>
          <w:szCs w:val="22"/>
        </w:rPr>
        <w:t>Destination</w:t>
      </w:r>
      <w:r w:rsidR="00977CF3">
        <w:rPr>
          <w:rFonts w:ascii="Arial" w:hAnsi="Arial" w:cs="Arial"/>
          <w:b/>
          <w:bCs/>
          <w:sz w:val="22"/>
          <w:szCs w:val="22"/>
        </w:rPr>
        <w:t xml:space="preserve"> (with M-O-M </w:t>
      </w:r>
      <w:r w:rsidR="000421C7">
        <w:rPr>
          <w:rFonts w:ascii="Arial" w:hAnsi="Arial" w:cs="Arial"/>
          <w:b/>
          <w:bCs/>
          <w:sz w:val="22"/>
          <w:szCs w:val="22"/>
        </w:rPr>
        <w:t xml:space="preserve">volume </w:t>
      </w:r>
      <w:r w:rsidR="00977CF3">
        <w:rPr>
          <w:rFonts w:ascii="Arial" w:hAnsi="Arial" w:cs="Arial"/>
          <w:b/>
          <w:bCs/>
          <w:sz w:val="22"/>
          <w:szCs w:val="22"/>
        </w:rPr>
        <w:t>change)</w:t>
      </w:r>
      <w:r w:rsidRPr="00B230F0">
        <w:rPr>
          <w:rFonts w:ascii="Arial" w:hAnsi="Arial" w:cs="Arial"/>
          <w:b/>
          <w:bCs/>
          <w:sz w:val="22"/>
          <w:szCs w:val="22"/>
        </w:rPr>
        <w:t>:</w:t>
      </w:r>
      <w:r w:rsidR="00977CF3">
        <w:rPr>
          <w:rFonts w:ascii="Arial" w:hAnsi="Arial" w:cs="Arial"/>
          <w:b/>
          <w:bCs/>
          <w:sz w:val="22"/>
          <w:szCs w:val="22"/>
        </w:rPr>
        <w:br/>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6"/>
        <w:gridCol w:w="992"/>
      </w:tblGrid>
      <w:tr w:rsidR="00F3672F" w:rsidTr="00363F43">
        <w:trPr>
          <w:trHeight w:val="288"/>
        </w:trPr>
        <w:tc>
          <w:tcPr>
            <w:tcW w:w="1843" w:type="dxa"/>
          </w:tcPr>
          <w:p w:rsidR="00F3672F" w:rsidRPr="00CC09B6" w:rsidRDefault="00F3672F" w:rsidP="00363F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Ontario</w:t>
            </w:r>
            <w:r>
              <w:rPr>
                <w:rFonts w:ascii="Arial" w:hAnsi="Arial" w:cs="Arial"/>
                <w:bCs/>
                <w:sz w:val="22"/>
                <w:szCs w:val="22"/>
              </w:rPr>
              <w:t>:</w:t>
            </w:r>
          </w:p>
        </w:tc>
        <w:tc>
          <w:tcPr>
            <w:tcW w:w="1276" w:type="dxa"/>
            <w:tcBorders>
              <w:left w:val="nil"/>
              <w:right w:val="single" w:sz="4" w:space="0" w:color="A6A6A6" w:themeColor="background1" w:themeShade="A6"/>
            </w:tcBorders>
          </w:tcPr>
          <w:p w:rsidR="00F3672F" w:rsidRDefault="00E37466" w:rsidP="00B86D9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50</w:t>
            </w:r>
            <w:r w:rsidR="00F3672F">
              <w:rPr>
                <w:rFonts w:ascii="Arial" w:hAnsi="Arial" w:cs="Arial"/>
                <w:bCs/>
                <w:sz w:val="22"/>
                <w:szCs w:val="22"/>
              </w:rPr>
              <w:t xml:space="preserve"> percent</w:t>
            </w:r>
          </w:p>
        </w:tc>
        <w:tc>
          <w:tcPr>
            <w:tcW w:w="992" w:type="dxa"/>
            <w:tcBorders>
              <w:left w:val="single" w:sz="4" w:space="0" w:color="A6A6A6" w:themeColor="background1" w:themeShade="A6"/>
              <w:right w:val="single" w:sz="4" w:space="0" w:color="A6A6A6" w:themeColor="background1" w:themeShade="A6"/>
            </w:tcBorders>
          </w:tcPr>
          <w:p w:rsidR="00F3672F" w:rsidRPr="00072A5A" w:rsidRDefault="008F2737" w:rsidP="00B86D9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00F3672F">
              <w:rPr>
                <w:rFonts w:ascii="Arial" w:hAnsi="Arial" w:cs="Arial"/>
                <w:bCs/>
                <w:sz w:val="22"/>
                <w:szCs w:val="22"/>
              </w:rPr>
              <w:t xml:space="preserve"> 1</w:t>
            </w:r>
            <w:r w:rsidR="00E37466">
              <w:rPr>
                <w:rFonts w:ascii="Arial" w:hAnsi="Arial" w:cs="Arial"/>
                <w:bCs/>
                <w:sz w:val="22"/>
                <w:szCs w:val="22"/>
              </w:rPr>
              <w:t>2</w:t>
            </w:r>
            <w:r w:rsidR="00F3672F" w:rsidRPr="00072A5A">
              <w:rPr>
                <w:rFonts w:ascii="Arial" w:hAnsi="Arial" w:cs="Arial"/>
                <w:bCs/>
                <w:sz w:val="22"/>
                <w:szCs w:val="22"/>
              </w:rPr>
              <w:t>%</w:t>
            </w:r>
          </w:p>
        </w:tc>
      </w:tr>
      <w:tr w:rsidR="00F3672F" w:rsidTr="00363F43">
        <w:trPr>
          <w:trHeight w:val="288"/>
        </w:trPr>
        <w:tc>
          <w:tcPr>
            <w:tcW w:w="1843" w:type="dxa"/>
          </w:tcPr>
          <w:p w:rsidR="00F3672F" w:rsidRPr="00CC09B6" w:rsidRDefault="00F3672F" w:rsidP="00363F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Western</w:t>
            </w:r>
            <w:r>
              <w:rPr>
                <w:rFonts w:ascii="Arial" w:hAnsi="Arial" w:cs="Arial"/>
                <w:bCs/>
                <w:sz w:val="22"/>
                <w:szCs w:val="22"/>
              </w:rPr>
              <w:t>:</w:t>
            </w:r>
          </w:p>
        </w:tc>
        <w:tc>
          <w:tcPr>
            <w:tcW w:w="1276" w:type="dxa"/>
            <w:tcBorders>
              <w:left w:val="nil"/>
              <w:right w:val="single" w:sz="4" w:space="0" w:color="A6A6A6" w:themeColor="background1" w:themeShade="A6"/>
            </w:tcBorders>
          </w:tcPr>
          <w:p w:rsidR="00F3672F" w:rsidRDefault="00F3672F" w:rsidP="00B86D9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2</w:t>
            </w:r>
            <w:r w:rsidR="00E37466">
              <w:rPr>
                <w:rFonts w:ascii="Arial" w:hAnsi="Arial" w:cs="Arial"/>
                <w:bCs/>
                <w:sz w:val="22"/>
                <w:szCs w:val="22"/>
              </w:rPr>
              <w:t>8</w:t>
            </w:r>
            <w:r>
              <w:rPr>
                <w:rFonts w:ascii="Arial" w:hAnsi="Arial" w:cs="Arial"/>
                <w:bCs/>
                <w:sz w:val="22"/>
                <w:szCs w:val="22"/>
              </w:rPr>
              <w:t xml:space="preserve"> percent</w:t>
            </w:r>
          </w:p>
        </w:tc>
        <w:tc>
          <w:tcPr>
            <w:tcW w:w="992" w:type="dxa"/>
            <w:tcBorders>
              <w:left w:val="single" w:sz="4" w:space="0" w:color="A6A6A6" w:themeColor="background1" w:themeShade="A6"/>
              <w:right w:val="single" w:sz="4" w:space="0" w:color="A6A6A6" w:themeColor="background1" w:themeShade="A6"/>
            </w:tcBorders>
          </w:tcPr>
          <w:p w:rsidR="00F3672F" w:rsidRPr="00072A5A" w:rsidRDefault="008F2737" w:rsidP="00B86D9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00F3672F">
              <w:rPr>
                <w:rFonts w:ascii="Arial" w:hAnsi="Arial" w:cs="Arial"/>
                <w:bCs/>
                <w:sz w:val="22"/>
                <w:szCs w:val="22"/>
              </w:rPr>
              <w:t xml:space="preserve"> </w:t>
            </w:r>
            <w:r>
              <w:rPr>
                <w:rFonts w:ascii="Arial" w:hAnsi="Arial" w:cs="Arial"/>
                <w:bCs/>
                <w:sz w:val="22"/>
                <w:szCs w:val="22"/>
              </w:rPr>
              <w:t>1</w:t>
            </w:r>
            <w:r w:rsidR="00E37466">
              <w:rPr>
                <w:rFonts w:ascii="Arial" w:hAnsi="Arial" w:cs="Arial"/>
                <w:bCs/>
                <w:sz w:val="22"/>
                <w:szCs w:val="22"/>
              </w:rPr>
              <w:t>7</w:t>
            </w:r>
            <w:r w:rsidR="00F3672F" w:rsidRPr="00072A5A">
              <w:rPr>
                <w:rFonts w:ascii="Arial" w:hAnsi="Arial" w:cs="Arial"/>
                <w:bCs/>
                <w:sz w:val="22"/>
                <w:szCs w:val="22"/>
              </w:rPr>
              <w:t>%</w:t>
            </w:r>
          </w:p>
        </w:tc>
      </w:tr>
      <w:tr w:rsidR="00F3672F" w:rsidTr="00363F43">
        <w:trPr>
          <w:trHeight w:val="288"/>
        </w:trPr>
        <w:tc>
          <w:tcPr>
            <w:tcW w:w="1843" w:type="dxa"/>
          </w:tcPr>
          <w:p w:rsidR="00F3672F" w:rsidRPr="00CC09B6" w:rsidRDefault="00F3672F" w:rsidP="00363F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Quebec</w:t>
            </w:r>
            <w:r w:rsidR="008F2737">
              <w:rPr>
                <w:rFonts w:ascii="Arial" w:hAnsi="Arial" w:cs="Arial"/>
                <w:bCs/>
                <w:sz w:val="22"/>
                <w:szCs w:val="22"/>
              </w:rPr>
              <w:t>:</w:t>
            </w:r>
          </w:p>
        </w:tc>
        <w:tc>
          <w:tcPr>
            <w:tcW w:w="1276" w:type="dxa"/>
            <w:tcBorders>
              <w:left w:val="nil"/>
              <w:right w:val="single" w:sz="4" w:space="0" w:color="A6A6A6" w:themeColor="background1" w:themeShade="A6"/>
            </w:tcBorders>
          </w:tcPr>
          <w:p w:rsidR="00F3672F" w:rsidRPr="00072A5A" w:rsidRDefault="00F3672F" w:rsidP="00B86D9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18 percent</w:t>
            </w:r>
          </w:p>
        </w:tc>
        <w:tc>
          <w:tcPr>
            <w:tcW w:w="992" w:type="dxa"/>
            <w:tcBorders>
              <w:left w:val="single" w:sz="4" w:space="0" w:color="A6A6A6" w:themeColor="background1" w:themeShade="A6"/>
              <w:right w:val="single" w:sz="4" w:space="0" w:color="A6A6A6" w:themeColor="background1" w:themeShade="A6"/>
            </w:tcBorders>
          </w:tcPr>
          <w:p w:rsidR="00F3672F" w:rsidRPr="00072A5A" w:rsidRDefault="008F2737" w:rsidP="00B86D9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00F3672F" w:rsidRPr="00072A5A">
              <w:rPr>
                <w:rFonts w:ascii="Arial" w:hAnsi="Arial" w:cs="Arial"/>
                <w:bCs/>
                <w:sz w:val="22"/>
                <w:szCs w:val="22"/>
              </w:rPr>
              <w:t xml:space="preserve"> </w:t>
            </w:r>
            <w:r w:rsidR="00F3672F">
              <w:rPr>
                <w:rFonts w:ascii="Arial" w:hAnsi="Arial" w:cs="Arial"/>
                <w:bCs/>
                <w:sz w:val="22"/>
                <w:szCs w:val="22"/>
              </w:rPr>
              <w:t>1</w:t>
            </w:r>
            <w:r w:rsidR="00E37466">
              <w:rPr>
                <w:rFonts w:ascii="Arial" w:hAnsi="Arial" w:cs="Arial"/>
                <w:bCs/>
                <w:sz w:val="22"/>
                <w:szCs w:val="22"/>
              </w:rPr>
              <w:t>5</w:t>
            </w:r>
            <w:r w:rsidR="00F3672F" w:rsidRPr="00072A5A">
              <w:rPr>
                <w:rFonts w:ascii="Arial" w:hAnsi="Arial" w:cs="Arial"/>
                <w:bCs/>
                <w:sz w:val="22"/>
                <w:szCs w:val="22"/>
              </w:rPr>
              <w:t>%</w:t>
            </w:r>
          </w:p>
        </w:tc>
      </w:tr>
      <w:tr w:rsidR="00F3672F" w:rsidTr="00363F43">
        <w:trPr>
          <w:trHeight w:val="288"/>
        </w:trPr>
        <w:tc>
          <w:tcPr>
            <w:tcW w:w="1843" w:type="dxa"/>
          </w:tcPr>
          <w:p w:rsidR="00F3672F" w:rsidRPr="00CC09B6" w:rsidRDefault="00F3672F" w:rsidP="00363F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Atlantic</w:t>
            </w:r>
            <w:r>
              <w:rPr>
                <w:rFonts w:ascii="Arial" w:hAnsi="Arial" w:cs="Arial"/>
                <w:bCs/>
                <w:sz w:val="22"/>
                <w:szCs w:val="22"/>
              </w:rPr>
              <w:t>:</w:t>
            </w:r>
          </w:p>
        </w:tc>
        <w:tc>
          <w:tcPr>
            <w:tcW w:w="1276" w:type="dxa"/>
            <w:tcBorders>
              <w:left w:val="nil"/>
              <w:right w:val="single" w:sz="4" w:space="0" w:color="A6A6A6" w:themeColor="background1" w:themeShade="A6"/>
            </w:tcBorders>
          </w:tcPr>
          <w:p w:rsidR="00F3672F" w:rsidRDefault="00F3672F" w:rsidP="00B86D9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4 percent</w:t>
            </w:r>
          </w:p>
        </w:tc>
        <w:tc>
          <w:tcPr>
            <w:tcW w:w="992" w:type="dxa"/>
            <w:tcBorders>
              <w:left w:val="single" w:sz="4" w:space="0" w:color="A6A6A6" w:themeColor="background1" w:themeShade="A6"/>
              <w:right w:val="single" w:sz="4" w:space="0" w:color="A6A6A6" w:themeColor="background1" w:themeShade="A6"/>
            </w:tcBorders>
          </w:tcPr>
          <w:p w:rsidR="00F3672F" w:rsidRPr="00072A5A" w:rsidRDefault="008F2737" w:rsidP="00B86D9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00F3672F">
              <w:rPr>
                <w:rFonts w:ascii="Arial" w:hAnsi="Arial" w:cs="Arial"/>
                <w:bCs/>
                <w:sz w:val="22"/>
                <w:szCs w:val="22"/>
              </w:rPr>
              <w:t xml:space="preserve"> 1</w:t>
            </w:r>
            <w:r w:rsidR="00E37466">
              <w:rPr>
                <w:rFonts w:ascii="Arial" w:hAnsi="Arial" w:cs="Arial"/>
                <w:bCs/>
                <w:sz w:val="22"/>
                <w:szCs w:val="22"/>
              </w:rPr>
              <w:t>9</w:t>
            </w:r>
            <w:r w:rsidR="00F3672F" w:rsidRPr="00072A5A">
              <w:rPr>
                <w:rFonts w:ascii="Arial" w:hAnsi="Arial" w:cs="Arial"/>
                <w:bCs/>
                <w:sz w:val="22"/>
                <w:szCs w:val="22"/>
              </w:rPr>
              <w:t>%</w:t>
            </w:r>
          </w:p>
        </w:tc>
      </w:tr>
    </w:tbl>
    <w:p w:rsidR="00CF4448" w:rsidRPr="00934F7B" w:rsidRDefault="00CF4448"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p>
    <w:p w:rsidR="00CF4448" w:rsidRPr="00744555" w:rsidRDefault="00CF4448" w:rsidP="003562D1">
      <w:pPr>
        <w:spacing w:after="200" w:line="276" w:lineRule="auto"/>
        <w:rPr>
          <w:rFonts w:ascii="Arial" w:hAnsi="Arial" w:cs="Arial"/>
          <w:b/>
          <w:bCs/>
          <w:sz w:val="22"/>
          <w:szCs w:val="22"/>
        </w:rPr>
      </w:pPr>
      <w:r w:rsidRPr="00934F7B">
        <w:rPr>
          <w:rFonts w:ascii="Arial" w:hAnsi="Arial" w:cs="Arial"/>
          <w:b/>
          <w:bCs/>
          <w:sz w:val="22"/>
          <w:szCs w:val="22"/>
        </w:rPr>
        <w:t xml:space="preserve">Intra-Canada: </w:t>
      </w:r>
      <w:r w:rsidRPr="00934F7B">
        <w:rPr>
          <w:rFonts w:ascii="Arial" w:hAnsi="Arial" w:cs="Arial"/>
          <w:bCs/>
          <w:sz w:val="22"/>
          <w:szCs w:val="22"/>
        </w:rPr>
        <w:t xml:space="preserve">Postings accounted for </w:t>
      </w:r>
      <w:r w:rsidR="00F51C68">
        <w:rPr>
          <w:rFonts w:ascii="Arial" w:hAnsi="Arial" w:cs="Arial"/>
          <w:bCs/>
          <w:sz w:val="22"/>
          <w:szCs w:val="22"/>
        </w:rPr>
        <w:t>3</w:t>
      </w:r>
      <w:r w:rsidR="00E37466">
        <w:rPr>
          <w:rFonts w:ascii="Arial" w:hAnsi="Arial" w:cs="Arial"/>
          <w:bCs/>
          <w:sz w:val="22"/>
          <w:szCs w:val="22"/>
        </w:rPr>
        <w:t>2</w:t>
      </w:r>
      <w:r w:rsidR="00090277" w:rsidRPr="00934F7B">
        <w:rPr>
          <w:rFonts w:ascii="Arial" w:hAnsi="Arial" w:cs="Arial"/>
          <w:bCs/>
          <w:sz w:val="22"/>
          <w:szCs w:val="22"/>
        </w:rPr>
        <w:t xml:space="preserve"> </w:t>
      </w:r>
      <w:r w:rsidRPr="00934F7B">
        <w:rPr>
          <w:rFonts w:ascii="Arial" w:hAnsi="Arial" w:cs="Arial"/>
          <w:bCs/>
          <w:sz w:val="22"/>
          <w:szCs w:val="22"/>
        </w:rPr>
        <w:t xml:space="preserve">percent of the data submitted by Loadlink’s Canadian-based </w:t>
      </w:r>
      <w:r w:rsidRPr="00744555">
        <w:rPr>
          <w:rFonts w:ascii="Arial" w:hAnsi="Arial" w:cs="Arial"/>
          <w:bCs/>
          <w:sz w:val="22"/>
          <w:szCs w:val="22"/>
        </w:rPr>
        <w:t>customers</w:t>
      </w:r>
      <w:r w:rsidR="00727EB2" w:rsidRPr="00744555">
        <w:rPr>
          <w:rFonts w:ascii="Arial" w:hAnsi="Arial" w:cs="Arial"/>
          <w:bCs/>
          <w:sz w:val="22"/>
          <w:szCs w:val="22"/>
        </w:rPr>
        <w:t>.</w:t>
      </w:r>
    </w:p>
    <w:p w:rsidR="00CF4448"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szCs w:val="22"/>
        </w:rPr>
      </w:pPr>
      <w:r w:rsidRPr="00744555">
        <w:rPr>
          <w:rFonts w:ascii="Arial" w:hAnsi="Arial" w:cs="Arial"/>
          <w:b/>
          <w:bCs/>
          <w:sz w:val="22"/>
          <w:szCs w:val="22"/>
        </w:rPr>
        <w:lastRenderedPageBreak/>
        <w:t>Loads within Canada</w:t>
      </w:r>
      <w:r w:rsidR="00977CF3">
        <w:rPr>
          <w:rFonts w:ascii="Arial" w:hAnsi="Arial" w:cs="Arial"/>
          <w:b/>
          <w:bCs/>
          <w:sz w:val="22"/>
          <w:szCs w:val="22"/>
        </w:rPr>
        <w:t xml:space="preserve"> (with M-O-M </w:t>
      </w:r>
      <w:r w:rsidR="00F51C68">
        <w:rPr>
          <w:rFonts w:ascii="Arial" w:hAnsi="Arial" w:cs="Arial"/>
          <w:b/>
          <w:bCs/>
          <w:sz w:val="22"/>
          <w:szCs w:val="22"/>
        </w:rPr>
        <w:t xml:space="preserve">volume </w:t>
      </w:r>
      <w:r w:rsidR="00977CF3">
        <w:rPr>
          <w:rFonts w:ascii="Arial" w:hAnsi="Arial" w:cs="Arial"/>
          <w:b/>
          <w:bCs/>
          <w:sz w:val="22"/>
          <w:szCs w:val="22"/>
        </w:rPr>
        <w:t>change)</w:t>
      </w:r>
      <w:r w:rsidRPr="00744555">
        <w:rPr>
          <w:rFonts w:ascii="Arial" w:hAnsi="Arial" w:cs="Arial"/>
          <w:b/>
          <w:bCs/>
          <w:sz w:val="22"/>
          <w:szCs w:val="22"/>
        </w:rPr>
        <w:t>:</w:t>
      </w:r>
    </w:p>
    <w:p w:rsidR="00FF5031" w:rsidRPr="00744555" w:rsidRDefault="00FF5031"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szCs w:val="22"/>
        </w:rPr>
      </w:pPr>
      <w:r>
        <w:rPr>
          <w:rFonts w:ascii="Arial" w:hAnsi="Arial" w:cs="Arial"/>
          <w:b/>
          <w:bCs/>
          <w:sz w:val="22"/>
          <w:szCs w:val="22"/>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76"/>
        <w:gridCol w:w="992"/>
        <w:gridCol w:w="2694"/>
        <w:gridCol w:w="1275"/>
        <w:gridCol w:w="993"/>
      </w:tblGrid>
      <w:tr w:rsidR="008F2737" w:rsidTr="00363F43">
        <w:tc>
          <w:tcPr>
            <w:tcW w:w="3969" w:type="dxa"/>
            <w:gridSpan w:val="3"/>
          </w:tcPr>
          <w:p w:rsidR="008F2737" w:rsidRPr="008148D3"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
                <w:bCs/>
                <w:sz w:val="22"/>
                <w:szCs w:val="22"/>
              </w:rPr>
              <w:t>By Region of Origin</w:t>
            </w:r>
          </w:p>
        </w:tc>
        <w:tc>
          <w:tcPr>
            <w:tcW w:w="4962" w:type="dxa"/>
            <w:gridSpan w:val="3"/>
          </w:tcPr>
          <w:p w:rsidR="008F2737" w:rsidRPr="008148D3"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
                <w:bCs/>
                <w:sz w:val="22"/>
                <w:szCs w:val="22"/>
              </w:rPr>
              <w:t>By Region of Destination</w:t>
            </w:r>
          </w:p>
        </w:tc>
      </w:tr>
      <w:tr w:rsidR="008F2737" w:rsidTr="00363F43">
        <w:tc>
          <w:tcPr>
            <w:tcW w:w="1701" w:type="dxa"/>
          </w:tcPr>
          <w:p w:rsidR="008F2737" w:rsidRPr="008148D3" w:rsidRDefault="008F27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Ontario:</w:t>
            </w:r>
          </w:p>
        </w:tc>
        <w:tc>
          <w:tcPr>
            <w:tcW w:w="1276" w:type="dxa"/>
            <w:tcBorders>
              <w:left w:val="nil"/>
              <w:right w:val="single" w:sz="4" w:space="0" w:color="A6A6A6" w:themeColor="background1" w:themeShade="A6"/>
            </w:tcBorders>
          </w:tcPr>
          <w:p w:rsidR="008F2737" w:rsidRPr="00072A5A"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3</w:t>
            </w:r>
            <w:r w:rsidR="00E37466">
              <w:rPr>
                <w:rFonts w:ascii="Arial" w:hAnsi="Arial" w:cs="Arial"/>
                <w:bCs/>
                <w:sz w:val="22"/>
                <w:szCs w:val="22"/>
              </w:rPr>
              <w:t>3</w:t>
            </w:r>
            <w:r>
              <w:rPr>
                <w:rFonts w:ascii="Arial" w:hAnsi="Arial" w:cs="Arial"/>
                <w:bCs/>
                <w:sz w:val="22"/>
                <w:szCs w:val="22"/>
              </w:rPr>
              <w:t xml:space="preserve"> percent</w:t>
            </w:r>
          </w:p>
        </w:tc>
        <w:tc>
          <w:tcPr>
            <w:tcW w:w="992" w:type="dxa"/>
            <w:tcBorders>
              <w:left w:val="single" w:sz="4" w:space="0" w:color="A6A6A6" w:themeColor="background1" w:themeShade="A6"/>
              <w:right w:val="single" w:sz="4" w:space="0" w:color="A6A6A6" w:themeColor="background1" w:themeShade="A6"/>
            </w:tcBorders>
          </w:tcPr>
          <w:p w:rsidR="008F2737" w:rsidRPr="00072A5A" w:rsidRDefault="00E37466"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t>
            </w:r>
            <w:r w:rsidR="008F2737">
              <w:rPr>
                <w:rFonts w:ascii="Arial" w:hAnsi="Arial" w:cs="Arial"/>
                <w:bCs/>
                <w:sz w:val="22"/>
                <w:szCs w:val="22"/>
              </w:rPr>
              <w:t xml:space="preserve">   </w:t>
            </w:r>
            <w:r>
              <w:rPr>
                <w:rFonts w:ascii="Arial" w:hAnsi="Arial" w:cs="Arial"/>
                <w:bCs/>
                <w:sz w:val="22"/>
                <w:szCs w:val="22"/>
              </w:rPr>
              <w:t>8</w:t>
            </w:r>
            <w:r w:rsidR="008F2737">
              <w:rPr>
                <w:rFonts w:ascii="Arial" w:hAnsi="Arial" w:cs="Arial"/>
                <w:bCs/>
                <w:sz w:val="22"/>
                <w:szCs w:val="22"/>
              </w:rPr>
              <w:t>%</w:t>
            </w:r>
          </w:p>
        </w:tc>
        <w:tc>
          <w:tcPr>
            <w:tcW w:w="2694" w:type="dxa"/>
            <w:tcBorders>
              <w:left w:val="single" w:sz="4" w:space="0" w:color="A6A6A6" w:themeColor="background1" w:themeShade="A6"/>
            </w:tcBorders>
          </w:tcPr>
          <w:p w:rsidR="008F2737" w:rsidRPr="008148D3" w:rsidRDefault="008F27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Ontario:</w:t>
            </w:r>
          </w:p>
        </w:tc>
        <w:tc>
          <w:tcPr>
            <w:tcW w:w="1275" w:type="dxa"/>
            <w:tcBorders>
              <w:left w:val="nil"/>
              <w:right w:val="single" w:sz="4" w:space="0" w:color="A6A6A6" w:themeColor="background1" w:themeShade="A6"/>
            </w:tcBorders>
          </w:tcPr>
          <w:p w:rsidR="008F2737" w:rsidRPr="00072A5A"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42 percent</w:t>
            </w:r>
          </w:p>
        </w:tc>
        <w:tc>
          <w:tcPr>
            <w:tcW w:w="993" w:type="dxa"/>
            <w:tcBorders>
              <w:left w:val="single" w:sz="4" w:space="0" w:color="A6A6A6" w:themeColor="background1" w:themeShade="A6"/>
              <w:right w:val="single" w:sz="4" w:space="0" w:color="A6A6A6" w:themeColor="background1" w:themeShade="A6"/>
            </w:tcBorders>
          </w:tcPr>
          <w:p w:rsidR="008F2737" w:rsidRPr="00072A5A" w:rsidRDefault="00E37466"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t>
            </w:r>
            <w:r w:rsidR="008F2737">
              <w:rPr>
                <w:rFonts w:ascii="Arial" w:hAnsi="Arial" w:cs="Arial"/>
                <w:bCs/>
                <w:sz w:val="22"/>
                <w:szCs w:val="22"/>
              </w:rPr>
              <w:t xml:space="preserve"> </w:t>
            </w:r>
            <w:r>
              <w:rPr>
                <w:rFonts w:ascii="Arial" w:hAnsi="Arial" w:cs="Arial"/>
                <w:bCs/>
                <w:sz w:val="22"/>
                <w:szCs w:val="22"/>
              </w:rPr>
              <w:t xml:space="preserve">  </w:t>
            </w:r>
            <w:r w:rsidR="000218FC">
              <w:rPr>
                <w:rFonts w:ascii="Arial" w:hAnsi="Arial" w:cs="Arial"/>
                <w:bCs/>
                <w:sz w:val="22"/>
                <w:szCs w:val="22"/>
              </w:rPr>
              <w:t>2</w:t>
            </w:r>
            <w:r w:rsidR="008F2737" w:rsidRPr="00072A5A">
              <w:rPr>
                <w:rFonts w:ascii="Arial" w:hAnsi="Arial" w:cs="Arial"/>
                <w:bCs/>
                <w:sz w:val="22"/>
                <w:szCs w:val="22"/>
              </w:rPr>
              <w:t>%</w:t>
            </w:r>
          </w:p>
        </w:tc>
      </w:tr>
      <w:tr w:rsidR="008F2737" w:rsidTr="00363F43">
        <w:tc>
          <w:tcPr>
            <w:tcW w:w="1701" w:type="dxa"/>
          </w:tcPr>
          <w:p w:rsidR="008F2737" w:rsidRPr="008148D3"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Western:</w:t>
            </w:r>
          </w:p>
        </w:tc>
        <w:tc>
          <w:tcPr>
            <w:tcW w:w="1276" w:type="dxa"/>
            <w:tcBorders>
              <w:left w:val="nil"/>
              <w:right w:val="single" w:sz="4" w:space="0" w:color="A6A6A6" w:themeColor="background1" w:themeShade="A6"/>
            </w:tcBorders>
          </w:tcPr>
          <w:p w:rsidR="008F2737" w:rsidRPr="00405CF7"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4</w:t>
            </w:r>
            <w:r w:rsidR="00E37466">
              <w:rPr>
                <w:rFonts w:ascii="Arial" w:hAnsi="Arial" w:cs="Arial"/>
                <w:bCs/>
                <w:sz w:val="22"/>
                <w:szCs w:val="22"/>
              </w:rPr>
              <w:t>4</w:t>
            </w:r>
            <w:r>
              <w:rPr>
                <w:rFonts w:ascii="Arial" w:hAnsi="Arial" w:cs="Arial"/>
                <w:bCs/>
                <w:sz w:val="22"/>
                <w:szCs w:val="22"/>
              </w:rPr>
              <w:t xml:space="preserve"> percent</w:t>
            </w:r>
          </w:p>
        </w:tc>
        <w:tc>
          <w:tcPr>
            <w:tcW w:w="992" w:type="dxa"/>
            <w:tcBorders>
              <w:left w:val="single" w:sz="4" w:space="0" w:color="A6A6A6" w:themeColor="background1" w:themeShade="A6"/>
              <w:right w:val="single" w:sz="4" w:space="0" w:color="A6A6A6" w:themeColor="background1" w:themeShade="A6"/>
            </w:tcBorders>
          </w:tcPr>
          <w:p w:rsidR="008F2737" w:rsidRPr="00072A5A"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405CF7">
              <w:rPr>
                <w:rFonts w:ascii="Arial" w:hAnsi="Arial" w:cs="Arial"/>
                <w:bCs/>
                <w:sz w:val="22"/>
                <w:szCs w:val="22"/>
              </w:rPr>
              <w:t xml:space="preserve">+ </w:t>
            </w:r>
            <w:r>
              <w:rPr>
                <w:rFonts w:ascii="Arial" w:hAnsi="Arial" w:cs="Arial"/>
                <w:bCs/>
                <w:sz w:val="22"/>
                <w:szCs w:val="22"/>
              </w:rPr>
              <w:t xml:space="preserve">  </w:t>
            </w:r>
            <w:r w:rsidR="00E37466">
              <w:rPr>
                <w:rFonts w:ascii="Arial" w:hAnsi="Arial" w:cs="Arial"/>
                <w:bCs/>
                <w:sz w:val="22"/>
                <w:szCs w:val="22"/>
              </w:rPr>
              <w:t>7</w:t>
            </w:r>
            <w:r w:rsidRPr="00072A5A">
              <w:rPr>
                <w:rFonts w:ascii="Arial" w:hAnsi="Arial" w:cs="Arial"/>
                <w:bCs/>
                <w:sz w:val="22"/>
                <w:szCs w:val="22"/>
              </w:rPr>
              <w:t>%</w:t>
            </w:r>
          </w:p>
        </w:tc>
        <w:tc>
          <w:tcPr>
            <w:tcW w:w="2694" w:type="dxa"/>
            <w:tcBorders>
              <w:left w:val="single" w:sz="4" w:space="0" w:color="A6A6A6" w:themeColor="background1" w:themeShade="A6"/>
            </w:tcBorders>
          </w:tcPr>
          <w:p w:rsidR="008F2737" w:rsidRPr="008148D3" w:rsidRDefault="008F27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Western:</w:t>
            </w:r>
          </w:p>
        </w:tc>
        <w:tc>
          <w:tcPr>
            <w:tcW w:w="1275" w:type="dxa"/>
            <w:tcBorders>
              <w:left w:val="nil"/>
              <w:right w:val="single" w:sz="4" w:space="0" w:color="A6A6A6" w:themeColor="background1" w:themeShade="A6"/>
            </w:tcBorders>
          </w:tcPr>
          <w:p w:rsidR="008F2737"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3</w:t>
            </w:r>
            <w:r w:rsidR="00E37466">
              <w:rPr>
                <w:rFonts w:ascii="Arial" w:hAnsi="Arial" w:cs="Arial"/>
                <w:bCs/>
                <w:sz w:val="22"/>
                <w:szCs w:val="22"/>
              </w:rPr>
              <w:t>2</w:t>
            </w:r>
            <w:r>
              <w:rPr>
                <w:rFonts w:ascii="Arial" w:hAnsi="Arial" w:cs="Arial"/>
                <w:bCs/>
                <w:sz w:val="22"/>
                <w:szCs w:val="22"/>
              </w:rPr>
              <w:t xml:space="preserve"> percent</w:t>
            </w:r>
          </w:p>
        </w:tc>
        <w:tc>
          <w:tcPr>
            <w:tcW w:w="993" w:type="dxa"/>
            <w:tcBorders>
              <w:left w:val="single" w:sz="4" w:space="0" w:color="A6A6A6" w:themeColor="background1" w:themeShade="A6"/>
              <w:right w:val="single" w:sz="4" w:space="0" w:color="A6A6A6" w:themeColor="background1" w:themeShade="A6"/>
            </w:tcBorders>
          </w:tcPr>
          <w:p w:rsidR="008F2737" w:rsidRPr="00072A5A" w:rsidRDefault="000218FC"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 xml:space="preserve">+   </w:t>
            </w:r>
            <w:r w:rsidR="00E37466">
              <w:rPr>
                <w:rFonts w:ascii="Arial" w:hAnsi="Arial" w:cs="Arial"/>
                <w:bCs/>
                <w:sz w:val="22"/>
                <w:szCs w:val="22"/>
              </w:rPr>
              <w:t>4</w:t>
            </w:r>
            <w:r w:rsidR="008F2737" w:rsidRPr="00072A5A">
              <w:rPr>
                <w:rFonts w:ascii="Arial" w:hAnsi="Arial" w:cs="Arial"/>
                <w:bCs/>
                <w:sz w:val="22"/>
                <w:szCs w:val="22"/>
              </w:rPr>
              <w:t>%</w:t>
            </w:r>
          </w:p>
        </w:tc>
      </w:tr>
      <w:tr w:rsidR="008F2737" w:rsidTr="00363F43">
        <w:tc>
          <w:tcPr>
            <w:tcW w:w="1701" w:type="dxa"/>
          </w:tcPr>
          <w:p w:rsidR="008F2737" w:rsidRPr="008148D3"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8148D3">
              <w:rPr>
                <w:rFonts w:ascii="Arial" w:hAnsi="Arial" w:cs="Arial"/>
                <w:bCs/>
                <w:sz w:val="22"/>
                <w:szCs w:val="22"/>
              </w:rPr>
              <w:t>Quebec</w:t>
            </w:r>
            <w:r>
              <w:rPr>
                <w:rFonts w:ascii="Arial" w:hAnsi="Arial" w:cs="Arial"/>
                <w:bCs/>
                <w:sz w:val="22"/>
                <w:szCs w:val="22"/>
              </w:rPr>
              <w:t>:</w:t>
            </w:r>
          </w:p>
        </w:tc>
        <w:tc>
          <w:tcPr>
            <w:tcW w:w="1276" w:type="dxa"/>
            <w:tcBorders>
              <w:left w:val="nil"/>
              <w:right w:val="single" w:sz="4" w:space="0" w:color="A6A6A6" w:themeColor="background1" w:themeShade="A6"/>
            </w:tcBorders>
          </w:tcPr>
          <w:p w:rsidR="008F2737" w:rsidRPr="00405CF7"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19 percent</w:t>
            </w:r>
          </w:p>
        </w:tc>
        <w:tc>
          <w:tcPr>
            <w:tcW w:w="992" w:type="dxa"/>
            <w:tcBorders>
              <w:left w:val="single" w:sz="4" w:space="0" w:color="A6A6A6" w:themeColor="background1" w:themeShade="A6"/>
              <w:right w:val="single" w:sz="4" w:space="0" w:color="A6A6A6" w:themeColor="background1" w:themeShade="A6"/>
            </w:tcBorders>
          </w:tcPr>
          <w:p w:rsidR="008F2737" w:rsidRPr="00072A5A" w:rsidRDefault="00E37466"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t>
            </w:r>
            <w:r w:rsidR="008F2737">
              <w:rPr>
                <w:rFonts w:ascii="Arial" w:hAnsi="Arial" w:cs="Arial"/>
                <w:bCs/>
                <w:sz w:val="22"/>
                <w:szCs w:val="22"/>
              </w:rPr>
              <w:t xml:space="preserve"> </w:t>
            </w:r>
            <w:r>
              <w:rPr>
                <w:rFonts w:ascii="Arial" w:hAnsi="Arial" w:cs="Arial"/>
                <w:bCs/>
                <w:sz w:val="22"/>
                <w:szCs w:val="22"/>
              </w:rPr>
              <w:t xml:space="preserve">  4</w:t>
            </w:r>
            <w:r w:rsidR="008F2737" w:rsidRPr="00072A5A">
              <w:rPr>
                <w:rFonts w:ascii="Arial" w:hAnsi="Arial" w:cs="Arial"/>
                <w:bCs/>
                <w:sz w:val="22"/>
                <w:szCs w:val="22"/>
              </w:rPr>
              <w:t>%</w:t>
            </w:r>
          </w:p>
        </w:tc>
        <w:tc>
          <w:tcPr>
            <w:tcW w:w="2694" w:type="dxa"/>
            <w:tcBorders>
              <w:left w:val="single" w:sz="4" w:space="0" w:color="A6A6A6" w:themeColor="background1" w:themeShade="A6"/>
            </w:tcBorders>
          </w:tcPr>
          <w:p w:rsidR="008F2737" w:rsidRPr="008148D3" w:rsidRDefault="008F27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8148D3">
              <w:rPr>
                <w:rFonts w:ascii="Arial" w:hAnsi="Arial" w:cs="Arial"/>
                <w:bCs/>
                <w:sz w:val="22"/>
                <w:szCs w:val="22"/>
              </w:rPr>
              <w:t>Quebec</w:t>
            </w:r>
            <w:r>
              <w:rPr>
                <w:rFonts w:ascii="Arial" w:hAnsi="Arial" w:cs="Arial"/>
                <w:bCs/>
                <w:sz w:val="22"/>
                <w:szCs w:val="22"/>
              </w:rPr>
              <w:t>:</w:t>
            </w:r>
          </w:p>
        </w:tc>
        <w:tc>
          <w:tcPr>
            <w:tcW w:w="1275" w:type="dxa"/>
            <w:tcBorders>
              <w:left w:val="nil"/>
              <w:right w:val="single" w:sz="4" w:space="0" w:color="A6A6A6" w:themeColor="background1" w:themeShade="A6"/>
            </w:tcBorders>
          </w:tcPr>
          <w:p w:rsidR="008F2737"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22 percent</w:t>
            </w:r>
          </w:p>
        </w:tc>
        <w:tc>
          <w:tcPr>
            <w:tcW w:w="993" w:type="dxa"/>
            <w:tcBorders>
              <w:left w:val="single" w:sz="4" w:space="0" w:color="A6A6A6" w:themeColor="background1" w:themeShade="A6"/>
              <w:right w:val="single" w:sz="4" w:space="0" w:color="A6A6A6" w:themeColor="background1" w:themeShade="A6"/>
            </w:tcBorders>
          </w:tcPr>
          <w:p w:rsidR="008F2737" w:rsidRPr="00072A5A"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 xml:space="preserve">- </w:t>
            </w:r>
            <w:r w:rsidR="000218FC">
              <w:rPr>
                <w:rFonts w:ascii="Arial" w:hAnsi="Arial" w:cs="Arial"/>
                <w:bCs/>
                <w:sz w:val="22"/>
                <w:szCs w:val="22"/>
              </w:rPr>
              <w:t xml:space="preserve">  </w:t>
            </w:r>
            <w:r w:rsidR="00E37466">
              <w:rPr>
                <w:rFonts w:ascii="Arial" w:hAnsi="Arial" w:cs="Arial"/>
                <w:bCs/>
                <w:sz w:val="22"/>
                <w:szCs w:val="22"/>
              </w:rPr>
              <w:t>1</w:t>
            </w:r>
            <w:r w:rsidRPr="00072A5A">
              <w:rPr>
                <w:rFonts w:ascii="Arial" w:hAnsi="Arial" w:cs="Arial"/>
                <w:bCs/>
                <w:sz w:val="22"/>
                <w:szCs w:val="22"/>
              </w:rPr>
              <w:t>%</w:t>
            </w:r>
          </w:p>
        </w:tc>
      </w:tr>
      <w:tr w:rsidR="008F2737" w:rsidTr="00363F43">
        <w:tc>
          <w:tcPr>
            <w:tcW w:w="1701" w:type="dxa"/>
          </w:tcPr>
          <w:p w:rsidR="008F2737" w:rsidRPr="008148D3" w:rsidRDefault="008F2737"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8148D3">
              <w:rPr>
                <w:rFonts w:ascii="Arial" w:hAnsi="Arial" w:cs="Arial"/>
                <w:bCs/>
                <w:sz w:val="22"/>
                <w:szCs w:val="22"/>
              </w:rPr>
              <w:t>Atlantic</w:t>
            </w:r>
            <w:r>
              <w:rPr>
                <w:rFonts w:ascii="Arial" w:hAnsi="Arial" w:cs="Arial"/>
                <w:bCs/>
                <w:sz w:val="22"/>
                <w:szCs w:val="22"/>
              </w:rPr>
              <w:t>:</w:t>
            </w:r>
          </w:p>
        </w:tc>
        <w:tc>
          <w:tcPr>
            <w:tcW w:w="1276" w:type="dxa"/>
            <w:tcBorders>
              <w:left w:val="nil"/>
              <w:right w:val="single" w:sz="4" w:space="0" w:color="A6A6A6" w:themeColor="background1" w:themeShade="A6"/>
            </w:tcBorders>
          </w:tcPr>
          <w:p w:rsidR="008F2737" w:rsidRPr="00072A5A" w:rsidRDefault="00E37466"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4</w:t>
            </w:r>
            <w:r w:rsidR="008F2737">
              <w:rPr>
                <w:rFonts w:ascii="Arial" w:hAnsi="Arial" w:cs="Arial"/>
                <w:bCs/>
                <w:sz w:val="22"/>
                <w:szCs w:val="22"/>
              </w:rPr>
              <w:t xml:space="preserve"> percent</w:t>
            </w:r>
          </w:p>
        </w:tc>
        <w:tc>
          <w:tcPr>
            <w:tcW w:w="992" w:type="dxa"/>
            <w:tcBorders>
              <w:left w:val="single" w:sz="4" w:space="0" w:color="A6A6A6" w:themeColor="background1" w:themeShade="A6"/>
              <w:right w:val="single" w:sz="4" w:space="0" w:color="A6A6A6" w:themeColor="background1" w:themeShade="A6"/>
            </w:tcBorders>
          </w:tcPr>
          <w:p w:rsidR="008F2737" w:rsidRPr="00072A5A" w:rsidRDefault="00E37466"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t>
            </w:r>
            <w:r w:rsidR="008F2737">
              <w:rPr>
                <w:rFonts w:ascii="Arial" w:hAnsi="Arial" w:cs="Arial"/>
                <w:bCs/>
                <w:sz w:val="22"/>
                <w:szCs w:val="22"/>
              </w:rPr>
              <w:t xml:space="preserve"> 1</w:t>
            </w:r>
            <w:r>
              <w:rPr>
                <w:rFonts w:ascii="Arial" w:hAnsi="Arial" w:cs="Arial"/>
                <w:bCs/>
                <w:sz w:val="22"/>
                <w:szCs w:val="22"/>
              </w:rPr>
              <w:t>4</w:t>
            </w:r>
            <w:r w:rsidR="008F2737" w:rsidRPr="00072A5A">
              <w:rPr>
                <w:rFonts w:ascii="Arial" w:hAnsi="Arial" w:cs="Arial"/>
                <w:bCs/>
                <w:sz w:val="22"/>
                <w:szCs w:val="22"/>
              </w:rPr>
              <w:t>%</w:t>
            </w:r>
          </w:p>
        </w:tc>
        <w:tc>
          <w:tcPr>
            <w:tcW w:w="2694" w:type="dxa"/>
            <w:tcBorders>
              <w:left w:val="single" w:sz="4" w:space="0" w:color="A6A6A6" w:themeColor="background1" w:themeShade="A6"/>
            </w:tcBorders>
          </w:tcPr>
          <w:p w:rsidR="008F2737" w:rsidRPr="008148D3" w:rsidRDefault="008F27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8148D3">
              <w:rPr>
                <w:rFonts w:ascii="Arial" w:hAnsi="Arial" w:cs="Arial"/>
                <w:bCs/>
                <w:sz w:val="22"/>
                <w:szCs w:val="22"/>
              </w:rPr>
              <w:t>Atlantic</w:t>
            </w:r>
            <w:r>
              <w:rPr>
                <w:rFonts w:ascii="Arial" w:hAnsi="Arial" w:cs="Arial"/>
                <w:bCs/>
                <w:sz w:val="22"/>
                <w:szCs w:val="22"/>
              </w:rPr>
              <w:t>:</w:t>
            </w:r>
          </w:p>
        </w:tc>
        <w:tc>
          <w:tcPr>
            <w:tcW w:w="1275" w:type="dxa"/>
            <w:tcBorders>
              <w:left w:val="nil"/>
              <w:right w:val="single" w:sz="4" w:space="0" w:color="A6A6A6" w:themeColor="background1" w:themeShade="A6"/>
            </w:tcBorders>
          </w:tcPr>
          <w:p w:rsidR="008F2737" w:rsidRDefault="00E37466"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4</w:t>
            </w:r>
            <w:r w:rsidR="008F2737">
              <w:rPr>
                <w:rFonts w:ascii="Arial" w:hAnsi="Arial" w:cs="Arial"/>
                <w:bCs/>
                <w:sz w:val="22"/>
                <w:szCs w:val="22"/>
              </w:rPr>
              <w:t xml:space="preserve"> percent</w:t>
            </w:r>
          </w:p>
        </w:tc>
        <w:tc>
          <w:tcPr>
            <w:tcW w:w="993" w:type="dxa"/>
            <w:tcBorders>
              <w:left w:val="single" w:sz="4" w:space="0" w:color="A6A6A6" w:themeColor="background1" w:themeShade="A6"/>
              <w:right w:val="single" w:sz="4" w:space="0" w:color="A6A6A6" w:themeColor="background1" w:themeShade="A6"/>
            </w:tcBorders>
          </w:tcPr>
          <w:p w:rsidR="008F2737" w:rsidRPr="00072A5A" w:rsidRDefault="00E37466"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t>
            </w:r>
            <w:r w:rsidR="008F2737">
              <w:rPr>
                <w:rFonts w:ascii="Arial" w:hAnsi="Arial" w:cs="Arial"/>
                <w:bCs/>
                <w:sz w:val="22"/>
                <w:szCs w:val="22"/>
              </w:rPr>
              <w:t xml:space="preserve"> </w:t>
            </w:r>
            <w:r w:rsidR="000218FC">
              <w:rPr>
                <w:rFonts w:ascii="Arial" w:hAnsi="Arial" w:cs="Arial"/>
                <w:bCs/>
                <w:sz w:val="22"/>
                <w:szCs w:val="22"/>
              </w:rPr>
              <w:t>3</w:t>
            </w:r>
            <w:r>
              <w:rPr>
                <w:rFonts w:ascii="Arial" w:hAnsi="Arial" w:cs="Arial"/>
                <w:bCs/>
                <w:sz w:val="22"/>
                <w:szCs w:val="22"/>
              </w:rPr>
              <w:t>2</w:t>
            </w:r>
            <w:r w:rsidR="008F2737" w:rsidRPr="00072A5A">
              <w:rPr>
                <w:rFonts w:ascii="Arial" w:hAnsi="Arial" w:cs="Arial"/>
                <w:bCs/>
                <w:sz w:val="22"/>
                <w:szCs w:val="22"/>
              </w:rPr>
              <w:t>%</w:t>
            </w:r>
          </w:p>
        </w:tc>
      </w:tr>
    </w:tbl>
    <w:p w:rsidR="00FF5031" w:rsidRPr="00744555" w:rsidRDefault="00FF5031"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szCs w:val="22"/>
        </w:rPr>
      </w:pPr>
    </w:p>
    <w:p w:rsidR="003057C8" w:rsidRDefault="00CF4448" w:rsidP="0026690D">
      <w:pPr>
        <w:spacing w:after="200" w:line="276" w:lineRule="auto"/>
        <w:rPr>
          <w:rFonts w:ascii="Arial" w:hAnsi="Arial" w:cs="Arial"/>
          <w:bCs/>
          <w:sz w:val="22"/>
          <w:szCs w:val="22"/>
        </w:rPr>
      </w:pPr>
      <w:r w:rsidRPr="00744555">
        <w:rPr>
          <w:rFonts w:ascii="Arial" w:hAnsi="Arial" w:cs="Arial"/>
          <w:b/>
          <w:bCs/>
          <w:sz w:val="22"/>
          <w:szCs w:val="22"/>
        </w:rPr>
        <w:t xml:space="preserve">Equipment Breakdown: </w:t>
      </w:r>
      <w:r w:rsidRPr="00744555">
        <w:rPr>
          <w:rFonts w:ascii="Arial" w:hAnsi="Arial" w:cs="Arial"/>
          <w:sz w:val="22"/>
          <w:szCs w:val="22"/>
        </w:rPr>
        <w:t>The top equipment postings</w:t>
      </w:r>
      <w:r w:rsidR="00817A5C" w:rsidRPr="00744555">
        <w:rPr>
          <w:rFonts w:ascii="Arial" w:hAnsi="Arial" w:cs="Arial"/>
          <w:sz w:val="22"/>
          <w:szCs w:val="22"/>
        </w:rPr>
        <w:t xml:space="preserve"> </w:t>
      </w:r>
      <w:r w:rsidR="00504AF4" w:rsidRPr="00744555">
        <w:rPr>
          <w:rFonts w:ascii="Arial" w:hAnsi="Arial" w:cs="Arial"/>
          <w:sz w:val="22"/>
          <w:szCs w:val="22"/>
        </w:rPr>
        <w:t>were</w:t>
      </w:r>
      <w:r w:rsidRPr="00744555">
        <w:rPr>
          <w:rFonts w:ascii="Arial" w:hAnsi="Arial" w:cs="Arial"/>
          <w:b/>
          <w:bCs/>
          <w:sz w:val="22"/>
          <w:szCs w:val="22"/>
        </w:rPr>
        <w:t xml:space="preserve"> </w:t>
      </w:r>
      <w:r w:rsidRPr="00744555">
        <w:rPr>
          <w:rFonts w:ascii="Arial" w:hAnsi="Arial" w:cs="Arial"/>
          <w:bCs/>
          <w:sz w:val="22"/>
          <w:szCs w:val="22"/>
        </w:rPr>
        <w:t xml:space="preserve">Dry Vans </w:t>
      </w:r>
      <w:r w:rsidR="00933A4A" w:rsidRPr="00744555">
        <w:rPr>
          <w:rFonts w:ascii="Arial" w:hAnsi="Arial" w:cs="Arial"/>
          <w:bCs/>
          <w:sz w:val="22"/>
          <w:szCs w:val="22"/>
        </w:rPr>
        <w:t>5</w:t>
      </w:r>
      <w:r w:rsidR="00E37466">
        <w:rPr>
          <w:rFonts w:ascii="Arial" w:hAnsi="Arial" w:cs="Arial"/>
          <w:bCs/>
          <w:sz w:val="22"/>
          <w:szCs w:val="22"/>
        </w:rPr>
        <w:t>3</w:t>
      </w:r>
      <w:r w:rsidR="00933A4A" w:rsidRPr="00744555">
        <w:rPr>
          <w:rFonts w:ascii="Arial" w:hAnsi="Arial" w:cs="Arial"/>
          <w:bCs/>
          <w:sz w:val="22"/>
          <w:szCs w:val="22"/>
        </w:rPr>
        <w:t xml:space="preserve"> </w:t>
      </w:r>
      <w:r w:rsidRPr="00744555">
        <w:rPr>
          <w:rFonts w:ascii="Arial" w:hAnsi="Arial" w:cs="Arial"/>
          <w:bCs/>
          <w:sz w:val="22"/>
          <w:szCs w:val="22"/>
        </w:rPr>
        <w:t>percent</w:t>
      </w:r>
      <w:r w:rsidR="00817A5C" w:rsidRPr="00744555">
        <w:rPr>
          <w:rFonts w:ascii="Arial" w:hAnsi="Arial" w:cs="Arial"/>
          <w:bCs/>
          <w:sz w:val="22"/>
          <w:szCs w:val="22"/>
        </w:rPr>
        <w:t xml:space="preserve">, </w:t>
      </w:r>
      <w:r w:rsidRPr="00744555">
        <w:rPr>
          <w:rFonts w:ascii="Arial" w:hAnsi="Arial" w:cs="Arial"/>
          <w:bCs/>
          <w:sz w:val="22"/>
          <w:szCs w:val="22"/>
        </w:rPr>
        <w:t xml:space="preserve">Reefers </w:t>
      </w:r>
      <w:r w:rsidR="00887F9F" w:rsidRPr="00744555">
        <w:rPr>
          <w:rFonts w:ascii="Arial" w:hAnsi="Arial" w:cs="Arial"/>
          <w:bCs/>
          <w:sz w:val="22"/>
          <w:szCs w:val="22"/>
        </w:rPr>
        <w:t>2</w:t>
      </w:r>
      <w:r w:rsidR="00E37466">
        <w:rPr>
          <w:rFonts w:ascii="Arial" w:eastAsiaTheme="minorEastAsia" w:hAnsi="Arial" w:cs="Arial"/>
          <w:bCs/>
          <w:sz w:val="22"/>
          <w:szCs w:val="22"/>
          <w:lang w:eastAsia="zh-CN"/>
        </w:rPr>
        <w:t>5</w:t>
      </w:r>
      <w:r w:rsidR="00887F9F" w:rsidRPr="00744555">
        <w:rPr>
          <w:rFonts w:ascii="Arial" w:hAnsi="Arial" w:cs="Arial"/>
          <w:bCs/>
          <w:sz w:val="22"/>
          <w:szCs w:val="22"/>
        </w:rPr>
        <w:t xml:space="preserve"> </w:t>
      </w:r>
      <w:r w:rsidRPr="00744555">
        <w:rPr>
          <w:rFonts w:ascii="Arial" w:hAnsi="Arial" w:cs="Arial"/>
          <w:bCs/>
          <w:sz w:val="22"/>
          <w:szCs w:val="22"/>
        </w:rPr>
        <w:t>percent</w:t>
      </w:r>
      <w:r w:rsidR="00817A5C" w:rsidRPr="00744555">
        <w:rPr>
          <w:rFonts w:ascii="Arial" w:hAnsi="Arial" w:cs="Arial"/>
          <w:bCs/>
          <w:sz w:val="22"/>
          <w:szCs w:val="22"/>
        </w:rPr>
        <w:t xml:space="preserve">, </w:t>
      </w:r>
      <w:r w:rsidRPr="00744555">
        <w:rPr>
          <w:rFonts w:ascii="Arial" w:hAnsi="Arial" w:cs="Arial"/>
          <w:bCs/>
          <w:sz w:val="22"/>
          <w:szCs w:val="22"/>
        </w:rPr>
        <w:t xml:space="preserve">Flatbed </w:t>
      </w:r>
      <w:r w:rsidR="00F962FA">
        <w:rPr>
          <w:rFonts w:ascii="Arial" w:hAnsi="Arial" w:cs="Arial"/>
          <w:bCs/>
          <w:sz w:val="22"/>
          <w:szCs w:val="22"/>
        </w:rPr>
        <w:t>1</w:t>
      </w:r>
      <w:r w:rsidR="00E37466">
        <w:rPr>
          <w:rFonts w:ascii="Arial" w:hAnsi="Arial" w:cs="Arial"/>
          <w:bCs/>
          <w:sz w:val="22"/>
          <w:szCs w:val="22"/>
        </w:rPr>
        <w:t>6</w:t>
      </w:r>
      <w:r w:rsidR="00D161FC" w:rsidRPr="00744555">
        <w:rPr>
          <w:rFonts w:ascii="Arial" w:hAnsi="Arial" w:cs="Arial"/>
          <w:bCs/>
          <w:sz w:val="22"/>
          <w:szCs w:val="22"/>
        </w:rPr>
        <w:t xml:space="preserve"> </w:t>
      </w:r>
      <w:r w:rsidRPr="00744555">
        <w:rPr>
          <w:rFonts w:ascii="Arial" w:hAnsi="Arial" w:cs="Arial"/>
          <w:bCs/>
          <w:sz w:val="22"/>
          <w:szCs w:val="22"/>
        </w:rPr>
        <w:t>percent</w:t>
      </w:r>
      <w:r w:rsidR="00817A5C" w:rsidRPr="00744555">
        <w:rPr>
          <w:rFonts w:ascii="Arial" w:hAnsi="Arial" w:cs="Arial"/>
          <w:bCs/>
          <w:sz w:val="22"/>
          <w:szCs w:val="22"/>
        </w:rPr>
        <w:t>, and O</w:t>
      </w:r>
      <w:r w:rsidRPr="00744555">
        <w:rPr>
          <w:rFonts w:ascii="Arial" w:hAnsi="Arial" w:cs="Arial"/>
          <w:bCs/>
          <w:sz w:val="22"/>
          <w:szCs w:val="22"/>
        </w:rPr>
        <w:t xml:space="preserve">ther </w:t>
      </w:r>
      <w:r w:rsidR="000218FC">
        <w:rPr>
          <w:rFonts w:ascii="Arial" w:hAnsi="Arial" w:cs="Arial"/>
          <w:bCs/>
          <w:sz w:val="22"/>
          <w:szCs w:val="22"/>
        </w:rPr>
        <w:t>6</w:t>
      </w:r>
      <w:r w:rsidR="00887F9F" w:rsidRPr="00744555">
        <w:rPr>
          <w:rFonts w:ascii="Arial" w:hAnsi="Arial" w:cs="Arial"/>
          <w:bCs/>
          <w:sz w:val="22"/>
          <w:szCs w:val="22"/>
        </w:rPr>
        <w:t xml:space="preserve"> </w:t>
      </w:r>
      <w:r w:rsidRPr="00744555">
        <w:rPr>
          <w:rFonts w:ascii="Arial" w:hAnsi="Arial" w:cs="Arial"/>
          <w:bCs/>
          <w:sz w:val="22"/>
          <w:szCs w:val="22"/>
        </w:rPr>
        <w:t>percent</w:t>
      </w:r>
      <w:r w:rsidR="00727EB2" w:rsidRPr="00744555">
        <w:rPr>
          <w:rFonts w:ascii="Arial" w:hAnsi="Arial" w:cs="Arial"/>
          <w:bCs/>
          <w:sz w:val="22"/>
          <w:szCs w:val="22"/>
        </w:rPr>
        <w:t>.</w:t>
      </w:r>
    </w:p>
    <w:p w:rsidR="003057C8" w:rsidRDefault="003057C8" w:rsidP="0026690D">
      <w:pPr>
        <w:spacing w:after="200" w:line="276" w:lineRule="auto"/>
        <w:rPr>
          <w:rFonts w:ascii="Arial" w:hAnsi="Arial" w:cs="Arial"/>
          <w:bCs/>
          <w:sz w:val="22"/>
          <w:szCs w:val="22"/>
        </w:rPr>
      </w:pPr>
    </w:p>
    <w:p w:rsidR="003057C8" w:rsidRDefault="003057C8" w:rsidP="0026690D">
      <w:pPr>
        <w:spacing w:after="200" w:line="276" w:lineRule="auto"/>
        <w:rPr>
          <w:rFonts w:ascii="Arial" w:hAnsi="Arial" w:cs="Arial"/>
          <w:bCs/>
          <w:sz w:val="22"/>
          <w:szCs w:val="22"/>
        </w:rPr>
      </w:pPr>
    </w:p>
    <w:p w:rsidR="003057C8" w:rsidRDefault="003057C8" w:rsidP="0026690D">
      <w:pPr>
        <w:spacing w:after="200" w:line="276" w:lineRule="auto"/>
        <w:rPr>
          <w:rFonts w:ascii="Arial" w:hAnsi="Arial" w:cs="Arial"/>
          <w:bCs/>
          <w:sz w:val="22"/>
          <w:szCs w:val="22"/>
        </w:rPr>
      </w:pPr>
    </w:p>
    <w:p w:rsidR="003057C8" w:rsidRDefault="003057C8" w:rsidP="0026690D">
      <w:pPr>
        <w:spacing w:after="200" w:line="276" w:lineRule="auto"/>
        <w:rPr>
          <w:rFonts w:ascii="Arial" w:hAnsi="Arial" w:cs="Arial"/>
          <w:bCs/>
          <w:sz w:val="22"/>
          <w:szCs w:val="22"/>
        </w:rPr>
      </w:pPr>
    </w:p>
    <w:p w:rsidR="003057C8" w:rsidRDefault="003057C8" w:rsidP="0026690D">
      <w:pPr>
        <w:spacing w:after="200" w:line="276" w:lineRule="auto"/>
        <w:rPr>
          <w:rFonts w:ascii="Arial" w:hAnsi="Arial" w:cs="Arial"/>
          <w:bCs/>
          <w:sz w:val="22"/>
          <w:szCs w:val="22"/>
        </w:rPr>
      </w:pPr>
    </w:p>
    <w:p w:rsidR="003057C8" w:rsidRDefault="003057C8" w:rsidP="0026690D">
      <w:pPr>
        <w:spacing w:after="200" w:line="276" w:lineRule="auto"/>
        <w:rPr>
          <w:rFonts w:ascii="Arial" w:hAnsi="Arial" w:cs="Arial"/>
          <w:bCs/>
          <w:sz w:val="22"/>
          <w:szCs w:val="22"/>
        </w:rPr>
      </w:pPr>
    </w:p>
    <w:p w:rsidR="003057C8" w:rsidRDefault="003057C8" w:rsidP="0026690D">
      <w:pPr>
        <w:spacing w:after="200" w:line="276" w:lineRule="auto"/>
        <w:rPr>
          <w:rFonts w:ascii="Arial" w:hAnsi="Arial" w:cs="Arial"/>
          <w:bCs/>
          <w:sz w:val="22"/>
          <w:szCs w:val="22"/>
        </w:rPr>
      </w:pPr>
    </w:p>
    <w:p w:rsidR="003057C8" w:rsidRDefault="003057C8" w:rsidP="0026690D">
      <w:pPr>
        <w:spacing w:after="200" w:line="276" w:lineRule="auto"/>
        <w:rPr>
          <w:rFonts w:ascii="Arial" w:hAnsi="Arial" w:cs="Arial"/>
          <w:bCs/>
          <w:sz w:val="22"/>
          <w:szCs w:val="22"/>
        </w:rPr>
      </w:pPr>
    </w:p>
    <w:p w:rsidR="003057C8" w:rsidRDefault="003057C8" w:rsidP="0026690D">
      <w:pPr>
        <w:spacing w:after="200" w:line="276" w:lineRule="auto"/>
        <w:rPr>
          <w:rFonts w:ascii="Arial" w:hAnsi="Arial" w:cs="Arial"/>
          <w:bCs/>
          <w:sz w:val="22"/>
          <w:szCs w:val="22"/>
        </w:rPr>
      </w:pPr>
    </w:p>
    <w:p w:rsidR="003057C8" w:rsidRDefault="003057C8" w:rsidP="0026690D">
      <w:pPr>
        <w:spacing w:after="200" w:line="276" w:lineRule="auto"/>
        <w:rPr>
          <w:rFonts w:ascii="Arial" w:hAnsi="Arial" w:cs="Arial"/>
          <w:bCs/>
          <w:sz w:val="22"/>
          <w:szCs w:val="22"/>
        </w:rPr>
      </w:pPr>
    </w:p>
    <w:p w:rsidR="00011F7B" w:rsidRDefault="00011F7B" w:rsidP="00405CF7">
      <w:pPr>
        <w:spacing w:after="200" w:line="276" w:lineRule="auto"/>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6058FC" w:rsidRDefault="006058FC" w:rsidP="00855347">
      <w:pPr>
        <w:jc w:val="center"/>
        <w:rPr>
          <w:rFonts w:ascii="Calibri" w:hAnsi="Calibri" w:cs="Calibri"/>
          <w:b/>
          <w:bCs/>
          <w:color w:val="000000"/>
          <w:sz w:val="22"/>
          <w:szCs w:val="22"/>
          <w:lang w:val="en-CA" w:eastAsia="en-CA"/>
        </w:rPr>
      </w:pPr>
    </w:p>
    <w:p w:rsidR="00855347" w:rsidRDefault="00855347" w:rsidP="00855347">
      <w:pPr>
        <w:jc w:val="center"/>
      </w:pPr>
      <w:r w:rsidRPr="00FA3821">
        <w:rPr>
          <w:rFonts w:ascii="Calibri" w:hAnsi="Calibri" w:cs="Calibri"/>
          <w:b/>
          <w:bCs/>
          <w:color w:val="000000"/>
          <w:sz w:val="22"/>
          <w:szCs w:val="22"/>
          <w:lang w:val="en-CA" w:eastAsia="en-CA"/>
        </w:rPr>
        <w:lastRenderedPageBreak/>
        <w:t>TransCore Canadian Spot Market Freight Index 20</w:t>
      </w:r>
      <w:r>
        <w:rPr>
          <w:rFonts w:ascii="Calibri" w:hAnsi="Calibri" w:cs="Calibri"/>
          <w:b/>
          <w:bCs/>
          <w:color w:val="000000"/>
          <w:sz w:val="22"/>
          <w:szCs w:val="22"/>
          <w:lang w:val="en-CA" w:eastAsia="en-CA"/>
        </w:rPr>
        <w:t>1</w:t>
      </w:r>
      <w:r w:rsidR="00977CF3">
        <w:rPr>
          <w:rFonts w:ascii="Calibri" w:hAnsi="Calibri" w:cs="Calibri"/>
          <w:b/>
          <w:bCs/>
          <w:color w:val="000000"/>
          <w:sz w:val="22"/>
          <w:szCs w:val="22"/>
          <w:lang w:val="en-CA" w:eastAsia="en-CA"/>
        </w:rPr>
        <w:t xml:space="preserve">3 </w:t>
      </w:r>
      <w:r w:rsidRPr="00FA3821">
        <w:rPr>
          <w:rFonts w:ascii="Calibri" w:hAnsi="Calibri" w:cs="Calibri"/>
          <w:b/>
          <w:bCs/>
          <w:color w:val="000000"/>
          <w:sz w:val="22"/>
          <w:szCs w:val="22"/>
          <w:lang w:val="en-CA" w:eastAsia="en-CA"/>
        </w:rPr>
        <w:t>-</w:t>
      </w:r>
      <w:r w:rsidR="00977CF3">
        <w:rPr>
          <w:rFonts w:ascii="Calibri" w:hAnsi="Calibri" w:cs="Calibri"/>
          <w:b/>
          <w:bCs/>
          <w:color w:val="000000"/>
          <w:sz w:val="22"/>
          <w:szCs w:val="22"/>
          <w:lang w:val="en-CA" w:eastAsia="en-CA"/>
        </w:rPr>
        <w:t xml:space="preserve"> </w:t>
      </w:r>
      <w:r w:rsidRPr="00FA3821">
        <w:rPr>
          <w:rFonts w:ascii="Calibri" w:hAnsi="Calibri" w:cs="Calibri"/>
          <w:b/>
          <w:bCs/>
          <w:color w:val="000000"/>
          <w:sz w:val="22"/>
          <w:szCs w:val="22"/>
          <w:lang w:val="en-CA" w:eastAsia="en-CA"/>
        </w:rPr>
        <w:t>201</w:t>
      </w:r>
      <w:r w:rsidR="00977CF3">
        <w:rPr>
          <w:rFonts w:ascii="Calibri" w:hAnsi="Calibri" w:cs="Calibri"/>
          <w:b/>
          <w:bCs/>
          <w:color w:val="000000"/>
          <w:sz w:val="22"/>
          <w:szCs w:val="22"/>
          <w:lang w:val="en-CA" w:eastAsia="en-CA"/>
        </w:rPr>
        <w:t>9</w:t>
      </w:r>
    </w:p>
    <w:tbl>
      <w:tblPr>
        <w:tblW w:w="7829" w:type="dxa"/>
        <w:jc w:val="center"/>
        <w:tblLayout w:type="fixed"/>
        <w:tblLook w:val="04A0" w:firstRow="1" w:lastRow="0" w:firstColumn="1" w:lastColumn="0" w:noHBand="0" w:noVBand="1"/>
      </w:tblPr>
      <w:tblGrid>
        <w:gridCol w:w="743"/>
        <w:gridCol w:w="743"/>
        <w:gridCol w:w="743"/>
        <w:gridCol w:w="743"/>
        <w:gridCol w:w="743"/>
        <w:gridCol w:w="743"/>
        <w:gridCol w:w="743"/>
        <w:gridCol w:w="743"/>
        <w:gridCol w:w="942"/>
        <w:gridCol w:w="943"/>
      </w:tblGrid>
      <w:tr w:rsidR="003305C4" w:rsidRPr="00FA3821" w:rsidTr="008148D3">
        <w:trPr>
          <w:trHeight w:val="1020"/>
          <w:jc w:val="center"/>
        </w:trPr>
        <w:tc>
          <w:tcPr>
            <w:tcW w:w="74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305C4" w:rsidRPr="00057861" w:rsidRDefault="003305C4" w:rsidP="007F14B6">
            <w:pPr>
              <w:jc w:val="center"/>
              <w:rPr>
                <w:rFonts w:asciiTheme="minorHAnsi" w:hAnsiTheme="minorHAnsi" w:cs="Calibri"/>
                <w:color w:val="000000"/>
                <w:lang w:val="en-CA" w:eastAsia="en-CA"/>
              </w:rPr>
            </w:pPr>
          </w:p>
        </w:tc>
        <w:tc>
          <w:tcPr>
            <w:tcW w:w="743" w:type="dxa"/>
            <w:tcBorders>
              <w:top w:val="single" w:sz="4" w:space="0" w:color="auto"/>
              <w:left w:val="nil"/>
              <w:bottom w:val="single" w:sz="4" w:space="0" w:color="auto"/>
              <w:right w:val="single" w:sz="4" w:space="0" w:color="auto"/>
            </w:tcBorders>
            <w:shd w:val="clear" w:color="000000" w:fill="FFFF00"/>
            <w:noWrap/>
            <w:vAlign w:val="center"/>
            <w:hideMark/>
          </w:tcPr>
          <w:p w:rsidR="003305C4" w:rsidRPr="001E767F" w:rsidRDefault="003305C4" w:rsidP="007F14B6">
            <w:pPr>
              <w:jc w:val="center"/>
              <w:rPr>
                <w:rFonts w:asciiTheme="minorHAnsi" w:hAnsiTheme="minorHAnsi" w:cs="Calibri"/>
                <w:color w:val="000000"/>
                <w:lang w:val="en-CA" w:eastAsia="en-CA"/>
              </w:rPr>
            </w:pPr>
            <w:r w:rsidRPr="001E767F">
              <w:rPr>
                <w:rFonts w:ascii="Calibri" w:hAnsi="Calibri" w:cs="Calibri"/>
                <w:bCs/>
                <w:color w:val="000000"/>
                <w:sz w:val="22"/>
                <w:szCs w:val="22"/>
              </w:rPr>
              <w:t>2013</w:t>
            </w:r>
          </w:p>
        </w:tc>
        <w:tc>
          <w:tcPr>
            <w:tcW w:w="743" w:type="dxa"/>
            <w:tcBorders>
              <w:top w:val="single" w:sz="4" w:space="0" w:color="auto"/>
              <w:left w:val="nil"/>
              <w:bottom w:val="single" w:sz="4" w:space="0" w:color="auto"/>
              <w:right w:val="single" w:sz="4" w:space="0" w:color="auto"/>
            </w:tcBorders>
            <w:shd w:val="clear" w:color="000000" w:fill="FFFF00"/>
            <w:noWrap/>
            <w:vAlign w:val="center"/>
            <w:hideMark/>
          </w:tcPr>
          <w:p w:rsidR="003305C4" w:rsidRPr="001E767F" w:rsidRDefault="003305C4" w:rsidP="007F14B6">
            <w:pPr>
              <w:jc w:val="center"/>
              <w:rPr>
                <w:rFonts w:asciiTheme="minorHAnsi" w:hAnsiTheme="minorHAnsi" w:cs="Calibri"/>
                <w:color w:val="000000"/>
                <w:lang w:val="en-CA" w:eastAsia="en-CA"/>
              </w:rPr>
            </w:pPr>
            <w:r w:rsidRPr="001E767F">
              <w:rPr>
                <w:rFonts w:ascii="Calibri" w:hAnsi="Calibri" w:cs="Calibri"/>
                <w:bCs/>
                <w:color w:val="000000"/>
                <w:sz w:val="22"/>
                <w:szCs w:val="22"/>
              </w:rPr>
              <w:t>2014</w:t>
            </w:r>
          </w:p>
        </w:tc>
        <w:tc>
          <w:tcPr>
            <w:tcW w:w="743" w:type="dxa"/>
            <w:tcBorders>
              <w:top w:val="single" w:sz="4" w:space="0" w:color="auto"/>
              <w:left w:val="nil"/>
              <w:bottom w:val="single" w:sz="4" w:space="0" w:color="auto"/>
              <w:right w:val="single" w:sz="4" w:space="0" w:color="auto"/>
            </w:tcBorders>
            <w:shd w:val="clear" w:color="000000" w:fill="FFFF00"/>
            <w:noWrap/>
            <w:vAlign w:val="center"/>
            <w:hideMark/>
          </w:tcPr>
          <w:p w:rsidR="003305C4" w:rsidRPr="001E767F" w:rsidRDefault="003305C4" w:rsidP="007F14B6">
            <w:pPr>
              <w:jc w:val="center"/>
              <w:rPr>
                <w:rFonts w:asciiTheme="minorHAnsi" w:hAnsiTheme="minorHAnsi" w:cs="Calibri"/>
                <w:color w:val="000000"/>
                <w:lang w:val="en-CA" w:eastAsia="en-CA"/>
              </w:rPr>
            </w:pPr>
            <w:r w:rsidRPr="001E767F">
              <w:rPr>
                <w:rFonts w:ascii="Calibri" w:hAnsi="Calibri" w:cs="Calibri"/>
                <w:bCs/>
                <w:color w:val="000000"/>
                <w:sz w:val="22"/>
                <w:szCs w:val="22"/>
              </w:rPr>
              <w:t>2015</w:t>
            </w:r>
          </w:p>
        </w:tc>
        <w:tc>
          <w:tcPr>
            <w:tcW w:w="743" w:type="dxa"/>
            <w:tcBorders>
              <w:top w:val="single" w:sz="4" w:space="0" w:color="auto"/>
              <w:left w:val="nil"/>
              <w:bottom w:val="single" w:sz="4" w:space="0" w:color="auto"/>
              <w:right w:val="single" w:sz="4" w:space="0" w:color="auto"/>
            </w:tcBorders>
            <w:shd w:val="clear" w:color="000000" w:fill="FFFF00"/>
            <w:noWrap/>
            <w:vAlign w:val="center"/>
            <w:hideMark/>
          </w:tcPr>
          <w:p w:rsidR="003305C4" w:rsidRPr="001E767F" w:rsidRDefault="003305C4" w:rsidP="007F14B6">
            <w:pPr>
              <w:jc w:val="center"/>
              <w:rPr>
                <w:rFonts w:asciiTheme="minorHAnsi" w:hAnsiTheme="minorHAnsi"/>
              </w:rPr>
            </w:pPr>
            <w:r w:rsidRPr="001E767F">
              <w:rPr>
                <w:rFonts w:ascii="Calibri" w:hAnsi="Calibri" w:cs="Calibri"/>
                <w:bCs/>
                <w:color w:val="000000"/>
                <w:sz w:val="22"/>
                <w:szCs w:val="22"/>
              </w:rPr>
              <w:t>2016</w:t>
            </w:r>
          </w:p>
        </w:tc>
        <w:tc>
          <w:tcPr>
            <w:tcW w:w="743" w:type="dxa"/>
            <w:tcBorders>
              <w:top w:val="single" w:sz="4" w:space="0" w:color="auto"/>
              <w:left w:val="nil"/>
              <w:bottom w:val="single" w:sz="4" w:space="0" w:color="auto"/>
              <w:right w:val="single" w:sz="4" w:space="0" w:color="auto"/>
            </w:tcBorders>
            <w:shd w:val="clear" w:color="000000" w:fill="FFFF00"/>
            <w:vAlign w:val="center"/>
          </w:tcPr>
          <w:p w:rsidR="003305C4" w:rsidRPr="001E767F" w:rsidRDefault="003305C4" w:rsidP="007F14B6">
            <w:pPr>
              <w:jc w:val="center"/>
              <w:rPr>
                <w:rFonts w:asciiTheme="minorHAnsi" w:hAnsiTheme="minorHAnsi"/>
              </w:rPr>
            </w:pPr>
            <w:r w:rsidRPr="001E767F">
              <w:rPr>
                <w:rFonts w:ascii="Calibri" w:hAnsi="Calibri" w:cs="Calibri"/>
                <w:bCs/>
                <w:color w:val="000000"/>
                <w:sz w:val="22"/>
                <w:szCs w:val="22"/>
              </w:rPr>
              <w:t>2017</w:t>
            </w:r>
          </w:p>
        </w:tc>
        <w:tc>
          <w:tcPr>
            <w:tcW w:w="743" w:type="dxa"/>
            <w:tcBorders>
              <w:top w:val="single" w:sz="4" w:space="0" w:color="auto"/>
              <w:left w:val="single" w:sz="4" w:space="0" w:color="auto"/>
              <w:bottom w:val="single" w:sz="4" w:space="0" w:color="auto"/>
              <w:right w:val="single" w:sz="4" w:space="0" w:color="auto"/>
            </w:tcBorders>
            <w:shd w:val="clear" w:color="000000" w:fill="FFFF00"/>
            <w:vAlign w:val="center"/>
          </w:tcPr>
          <w:p w:rsidR="003305C4" w:rsidRPr="001E767F" w:rsidRDefault="003305C4" w:rsidP="007F14B6">
            <w:pPr>
              <w:jc w:val="center"/>
              <w:rPr>
                <w:rFonts w:asciiTheme="minorHAnsi" w:hAnsiTheme="minorHAnsi"/>
              </w:rPr>
            </w:pPr>
            <w:r w:rsidRPr="001E767F">
              <w:rPr>
                <w:rFonts w:ascii="Calibri" w:hAnsi="Calibri" w:cs="Calibri"/>
                <w:bCs/>
                <w:color w:val="000000"/>
                <w:sz w:val="22"/>
                <w:szCs w:val="22"/>
              </w:rPr>
              <w:t>2018</w:t>
            </w:r>
          </w:p>
        </w:tc>
        <w:tc>
          <w:tcPr>
            <w:tcW w:w="743" w:type="dxa"/>
            <w:tcBorders>
              <w:top w:val="single" w:sz="4" w:space="0" w:color="auto"/>
              <w:left w:val="single" w:sz="4" w:space="0" w:color="auto"/>
              <w:bottom w:val="single" w:sz="4" w:space="0" w:color="auto"/>
              <w:right w:val="single" w:sz="4" w:space="0" w:color="auto"/>
            </w:tcBorders>
            <w:shd w:val="clear" w:color="000000" w:fill="FFFF00"/>
            <w:vAlign w:val="center"/>
          </w:tcPr>
          <w:p w:rsidR="003305C4" w:rsidRPr="00C075FB" w:rsidRDefault="003305C4">
            <w:pPr>
              <w:jc w:val="center"/>
              <w:rPr>
                <w:rFonts w:asciiTheme="minorHAnsi" w:hAnsiTheme="minorHAnsi"/>
                <w:sz w:val="22"/>
                <w:szCs w:val="22"/>
              </w:rPr>
            </w:pPr>
            <w:r>
              <w:rPr>
                <w:rFonts w:asciiTheme="minorHAnsi" w:hAnsiTheme="minorHAnsi"/>
                <w:sz w:val="22"/>
                <w:szCs w:val="22"/>
              </w:rPr>
              <w:t>2019</w:t>
            </w:r>
          </w:p>
        </w:tc>
        <w:tc>
          <w:tcPr>
            <w:tcW w:w="9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305C4" w:rsidRPr="00C075FB" w:rsidRDefault="003305C4" w:rsidP="007F14B6">
            <w:pPr>
              <w:jc w:val="center"/>
              <w:rPr>
                <w:rFonts w:asciiTheme="minorHAnsi" w:hAnsiTheme="minorHAnsi"/>
              </w:rPr>
            </w:pPr>
            <w:r w:rsidRPr="00C075FB">
              <w:rPr>
                <w:rFonts w:asciiTheme="minorHAnsi" w:hAnsiTheme="minorHAnsi"/>
                <w:sz w:val="22"/>
                <w:szCs w:val="22"/>
              </w:rPr>
              <w:t>Percent Change Y-O-Y</w:t>
            </w:r>
          </w:p>
        </w:tc>
        <w:tc>
          <w:tcPr>
            <w:tcW w:w="943" w:type="dxa"/>
            <w:tcBorders>
              <w:top w:val="single" w:sz="4" w:space="0" w:color="auto"/>
              <w:left w:val="nil"/>
              <w:bottom w:val="single" w:sz="4" w:space="0" w:color="auto"/>
              <w:right w:val="single" w:sz="4" w:space="0" w:color="auto"/>
            </w:tcBorders>
            <w:shd w:val="clear" w:color="000000" w:fill="FFFF00"/>
            <w:vAlign w:val="center"/>
            <w:hideMark/>
          </w:tcPr>
          <w:p w:rsidR="003305C4" w:rsidRPr="003562D1" w:rsidRDefault="003305C4" w:rsidP="007F14B6">
            <w:pPr>
              <w:jc w:val="center"/>
              <w:rPr>
                <w:rFonts w:asciiTheme="minorHAnsi" w:hAnsiTheme="minorHAnsi"/>
              </w:rPr>
            </w:pPr>
            <w:r w:rsidRPr="00057861">
              <w:rPr>
                <w:rFonts w:asciiTheme="minorHAnsi" w:hAnsiTheme="minorHAnsi"/>
                <w:sz w:val="22"/>
                <w:szCs w:val="22"/>
              </w:rPr>
              <w:t>Percent Change M-O-M</w:t>
            </w:r>
          </w:p>
        </w:tc>
      </w:tr>
      <w:tr w:rsidR="003305C4" w:rsidRPr="00744555" w:rsidTr="008148D3">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3305C4" w:rsidRPr="00057861" w:rsidRDefault="003305C4" w:rsidP="0026690D">
            <w:pPr>
              <w:rPr>
                <w:rFonts w:asciiTheme="minorHAnsi" w:hAnsiTheme="minorHAnsi" w:cs="Calibri"/>
                <w:color w:val="000000"/>
                <w:lang w:val="en-CA" w:eastAsia="en-CA"/>
              </w:rPr>
            </w:pPr>
            <w:r w:rsidRPr="00057861">
              <w:rPr>
                <w:rFonts w:asciiTheme="minorHAnsi" w:hAnsiTheme="minorHAnsi"/>
                <w:sz w:val="22"/>
                <w:szCs w:val="22"/>
              </w:rPr>
              <w:t>Jan</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7F14B6">
            <w:pPr>
              <w:jc w:val="right"/>
              <w:rPr>
                <w:rFonts w:asciiTheme="minorHAnsi" w:hAnsiTheme="minorHAnsi" w:cs="Calibri"/>
                <w:color w:val="000000"/>
                <w:lang w:val="en-CA" w:eastAsia="en-CA"/>
              </w:rPr>
            </w:pPr>
            <w:r>
              <w:rPr>
                <w:rFonts w:ascii="Calibri" w:hAnsi="Calibri" w:cs="Calibri"/>
                <w:color w:val="000000"/>
                <w:sz w:val="22"/>
                <w:szCs w:val="22"/>
              </w:rPr>
              <w:t>228</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7F14B6">
            <w:pPr>
              <w:jc w:val="right"/>
              <w:rPr>
                <w:rFonts w:asciiTheme="minorHAnsi" w:hAnsiTheme="minorHAnsi" w:cs="Calibri"/>
                <w:color w:val="000000"/>
                <w:lang w:val="en-CA" w:eastAsia="en-CA"/>
              </w:rPr>
            </w:pPr>
            <w:r>
              <w:rPr>
                <w:rFonts w:ascii="Calibri" w:hAnsi="Calibri" w:cs="Calibri"/>
                <w:color w:val="000000"/>
                <w:sz w:val="22"/>
                <w:szCs w:val="22"/>
              </w:rPr>
              <w:t>335</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7F14B6">
            <w:pPr>
              <w:jc w:val="right"/>
              <w:rPr>
                <w:rFonts w:asciiTheme="minorHAnsi" w:hAnsiTheme="minorHAnsi" w:cs="Calibri"/>
                <w:color w:val="000000"/>
                <w:lang w:val="en-CA" w:eastAsia="en-CA"/>
              </w:rPr>
            </w:pPr>
            <w:r>
              <w:rPr>
                <w:rFonts w:ascii="Calibri" w:hAnsi="Calibri" w:cs="Calibri"/>
                <w:color w:val="000000"/>
                <w:sz w:val="22"/>
                <w:szCs w:val="22"/>
              </w:rPr>
              <w:t>275</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7F14B6">
            <w:pPr>
              <w:jc w:val="right"/>
              <w:rPr>
                <w:rFonts w:asciiTheme="minorHAnsi" w:hAnsiTheme="minorHAnsi" w:cs="Calibri"/>
                <w:color w:val="000000"/>
                <w:lang w:val="en-CA" w:eastAsia="en-CA"/>
              </w:rPr>
            </w:pPr>
            <w:r>
              <w:rPr>
                <w:rFonts w:ascii="Calibri" w:hAnsi="Calibri" w:cs="Calibri"/>
                <w:color w:val="000000"/>
                <w:sz w:val="22"/>
                <w:szCs w:val="22"/>
              </w:rPr>
              <w:t>199</w:t>
            </w:r>
          </w:p>
        </w:tc>
        <w:tc>
          <w:tcPr>
            <w:tcW w:w="743" w:type="dxa"/>
            <w:tcBorders>
              <w:top w:val="single" w:sz="4" w:space="0" w:color="auto"/>
              <w:left w:val="nil"/>
              <w:bottom w:val="single" w:sz="4" w:space="0" w:color="auto"/>
              <w:right w:val="single" w:sz="4" w:space="0" w:color="auto"/>
            </w:tcBorders>
            <w:vAlign w:val="bottom"/>
          </w:tcPr>
          <w:p w:rsidR="003305C4" w:rsidRPr="00744555" w:rsidRDefault="003305C4" w:rsidP="007F14B6">
            <w:pPr>
              <w:jc w:val="right"/>
              <w:rPr>
                <w:rFonts w:asciiTheme="minorHAnsi" w:hAnsiTheme="minorHAnsi"/>
              </w:rPr>
            </w:pPr>
            <w:r w:rsidRPr="00744555">
              <w:rPr>
                <w:rFonts w:asciiTheme="minorHAnsi" w:hAnsiTheme="minorHAnsi" w:cs="Calibri"/>
                <w:color w:val="000000"/>
                <w:sz w:val="22"/>
                <w:szCs w:val="22"/>
              </w:rPr>
              <w:t>284</w:t>
            </w:r>
          </w:p>
        </w:tc>
        <w:tc>
          <w:tcPr>
            <w:tcW w:w="743" w:type="dxa"/>
            <w:tcBorders>
              <w:top w:val="single" w:sz="4" w:space="0" w:color="auto"/>
              <w:left w:val="single" w:sz="4" w:space="0" w:color="auto"/>
              <w:bottom w:val="single" w:sz="4" w:space="0" w:color="auto"/>
              <w:right w:val="single" w:sz="4" w:space="0" w:color="auto"/>
            </w:tcBorders>
            <w:vAlign w:val="center"/>
          </w:tcPr>
          <w:p w:rsidR="003305C4" w:rsidRPr="00744555" w:rsidRDefault="003305C4" w:rsidP="007F14B6">
            <w:pPr>
              <w:jc w:val="right"/>
              <w:rPr>
                <w:rFonts w:asciiTheme="minorHAnsi" w:hAnsiTheme="minorHAnsi" w:cs="Calibri"/>
                <w:color w:val="000000"/>
                <w:sz w:val="22"/>
                <w:szCs w:val="22"/>
              </w:rPr>
            </w:pPr>
            <w:r w:rsidRPr="00744555">
              <w:rPr>
                <w:rFonts w:asciiTheme="minorHAnsi" w:hAnsiTheme="minorHAnsi" w:cs="Calibri"/>
                <w:color w:val="000000"/>
                <w:sz w:val="22"/>
                <w:szCs w:val="22"/>
              </w:rPr>
              <w:t>514</w:t>
            </w:r>
          </w:p>
        </w:tc>
        <w:tc>
          <w:tcPr>
            <w:tcW w:w="743" w:type="dxa"/>
            <w:tcBorders>
              <w:top w:val="single" w:sz="4" w:space="0" w:color="auto"/>
              <w:left w:val="single" w:sz="4" w:space="0" w:color="auto"/>
              <w:bottom w:val="single" w:sz="4" w:space="0" w:color="auto"/>
              <w:right w:val="single" w:sz="4" w:space="0" w:color="auto"/>
            </w:tcBorders>
          </w:tcPr>
          <w:p w:rsidR="003305C4" w:rsidRPr="00744555" w:rsidRDefault="003305C4" w:rsidP="007F14B6">
            <w:pPr>
              <w:jc w:val="right"/>
              <w:rPr>
                <w:rFonts w:asciiTheme="minorHAnsi" w:hAnsiTheme="minorHAnsi" w:cs="Calibri"/>
                <w:color w:val="000000"/>
                <w:sz w:val="22"/>
                <w:szCs w:val="22"/>
              </w:rPr>
            </w:pPr>
            <w:r>
              <w:rPr>
                <w:rFonts w:asciiTheme="minorHAnsi" w:hAnsiTheme="minorHAnsi" w:cs="Calibri"/>
                <w:color w:val="000000"/>
                <w:sz w:val="22"/>
                <w:szCs w:val="22"/>
              </w:rPr>
              <w:t>294</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C4" w:rsidRPr="00744555" w:rsidRDefault="003305C4" w:rsidP="007F14B6">
            <w:pPr>
              <w:jc w:val="right"/>
              <w:rPr>
                <w:rFonts w:asciiTheme="minorHAnsi" w:hAnsiTheme="minorHAnsi" w:cs="Calibri"/>
                <w:color w:val="000000"/>
                <w:sz w:val="22"/>
                <w:szCs w:val="22"/>
              </w:rPr>
            </w:pPr>
            <w:r>
              <w:rPr>
                <w:rFonts w:asciiTheme="minorHAnsi" w:hAnsiTheme="minorHAnsi" w:cs="Calibri"/>
                <w:color w:val="000000"/>
                <w:sz w:val="22"/>
                <w:szCs w:val="22"/>
              </w:rPr>
              <w:t>-43</w:t>
            </w:r>
            <w:r w:rsidRPr="00744555">
              <w:rPr>
                <w:rFonts w:asciiTheme="minorHAnsi" w:hAnsiTheme="minorHAnsi" w:cs="Calibri"/>
                <w:color w:val="000000"/>
                <w:sz w:val="22"/>
                <w:szCs w:val="22"/>
              </w:rPr>
              <w:t>%</w:t>
            </w:r>
          </w:p>
        </w:tc>
        <w:tc>
          <w:tcPr>
            <w:tcW w:w="943" w:type="dxa"/>
            <w:tcBorders>
              <w:top w:val="nil"/>
              <w:left w:val="nil"/>
              <w:bottom w:val="single" w:sz="4" w:space="0" w:color="auto"/>
              <w:right w:val="single" w:sz="4" w:space="0" w:color="auto"/>
            </w:tcBorders>
            <w:shd w:val="clear" w:color="auto" w:fill="auto"/>
            <w:noWrap/>
            <w:vAlign w:val="center"/>
            <w:hideMark/>
          </w:tcPr>
          <w:p w:rsidR="003305C4" w:rsidRPr="00744555" w:rsidRDefault="003305C4" w:rsidP="007F14B6">
            <w:pPr>
              <w:jc w:val="right"/>
              <w:rPr>
                <w:rFonts w:asciiTheme="minorHAnsi" w:hAnsiTheme="minorHAnsi" w:cs="Calibri"/>
                <w:color w:val="000000"/>
                <w:sz w:val="22"/>
                <w:szCs w:val="22"/>
              </w:rPr>
            </w:pPr>
            <w:r>
              <w:rPr>
                <w:rFonts w:asciiTheme="minorHAnsi" w:hAnsiTheme="minorHAnsi" w:cs="Calibri"/>
                <w:color w:val="000000"/>
                <w:sz w:val="22"/>
                <w:szCs w:val="22"/>
              </w:rPr>
              <w:t>31</w:t>
            </w:r>
            <w:r w:rsidRPr="00744555">
              <w:rPr>
                <w:rFonts w:asciiTheme="minorHAnsi" w:hAnsiTheme="minorHAnsi" w:cs="Calibri"/>
                <w:color w:val="000000"/>
                <w:sz w:val="22"/>
                <w:szCs w:val="22"/>
              </w:rPr>
              <w:t>%</w:t>
            </w:r>
          </w:p>
        </w:tc>
      </w:tr>
      <w:tr w:rsidR="003305C4" w:rsidRPr="00744555" w:rsidTr="000221BB">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Feb</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198</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318</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253</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EA74F9" w:rsidRDefault="003305C4" w:rsidP="003305C4">
            <w:pPr>
              <w:jc w:val="right"/>
              <w:rPr>
                <w:rFonts w:asciiTheme="minorHAnsi" w:hAnsiTheme="minorHAnsi"/>
              </w:rPr>
            </w:pPr>
            <w:r>
              <w:rPr>
                <w:rFonts w:ascii="Calibri" w:hAnsi="Calibri" w:cs="Calibri"/>
                <w:color w:val="000000"/>
                <w:sz w:val="22"/>
                <w:szCs w:val="22"/>
              </w:rPr>
              <w:t>201</w:t>
            </w:r>
          </w:p>
        </w:tc>
        <w:tc>
          <w:tcPr>
            <w:tcW w:w="743"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rPr>
            </w:pPr>
            <w:r w:rsidRPr="00744555">
              <w:rPr>
                <w:rFonts w:asciiTheme="minorHAnsi" w:hAnsiTheme="minorHAnsi" w:cs="Calibri"/>
                <w:color w:val="000000"/>
                <w:sz w:val="22"/>
                <w:szCs w:val="22"/>
              </w:rPr>
              <w:t>269</w:t>
            </w:r>
          </w:p>
        </w:tc>
        <w:tc>
          <w:tcPr>
            <w:tcW w:w="743" w:type="dxa"/>
            <w:tcBorders>
              <w:top w:val="single" w:sz="4" w:space="0" w:color="auto"/>
              <w:left w:val="single" w:sz="4" w:space="0" w:color="auto"/>
              <w:bottom w:val="single" w:sz="4" w:space="0" w:color="auto"/>
              <w:right w:val="single" w:sz="4" w:space="0" w:color="auto"/>
            </w:tcBorders>
            <w:vAlign w:val="center"/>
          </w:tcPr>
          <w:p w:rsidR="003305C4" w:rsidRPr="00744555" w:rsidRDefault="003305C4" w:rsidP="003305C4">
            <w:pPr>
              <w:jc w:val="right"/>
              <w:rPr>
                <w:rFonts w:asciiTheme="minorHAnsi" w:hAnsiTheme="minorHAnsi" w:cs="Calibri"/>
                <w:color w:val="000000"/>
                <w:sz w:val="22"/>
                <w:szCs w:val="22"/>
              </w:rPr>
            </w:pPr>
            <w:r w:rsidRPr="00744555">
              <w:rPr>
                <w:rFonts w:asciiTheme="minorHAnsi" w:eastAsiaTheme="minorEastAsia" w:hAnsiTheme="minorHAnsi" w:cs="Calibri"/>
                <w:color w:val="000000"/>
                <w:sz w:val="22"/>
                <w:szCs w:val="22"/>
                <w:lang w:eastAsia="zh-CN"/>
              </w:rPr>
              <w:t>468</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5C4" w:rsidRPr="000221BB" w:rsidRDefault="000221BB" w:rsidP="002D2B64">
            <w:pPr>
              <w:jc w:val="right"/>
              <w:rPr>
                <w:rFonts w:asciiTheme="minorHAnsi" w:hAnsiTheme="minorHAnsi" w:cs="Calibri"/>
                <w:color w:val="000000"/>
                <w:sz w:val="22"/>
                <w:szCs w:val="22"/>
              </w:rPr>
            </w:pPr>
            <w:r w:rsidRPr="000221BB">
              <w:rPr>
                <w:rFonts w:asciiTheme="minorHAnsi" w:hAnsiTheme="minorHAnsi" w:cs="Calibri"/>
                <w:color w:val="000000"/>
                <w:sz w:val="22"/>
                <w:szCs w:val="22"/>
              </w:rPr>
              <w:t>305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305C4" w:rsidRPr="00744555" w:rsidRDefault="000221BB" w:rsidP="002D2B64">
            <w:pPr>
              <w:jc w:val="right"/>
              <w:rPr>
                <w:rFonts w:asciiTheme="minorHAnsi" w:hAnsiTheme="minorHAnsi" w:cs="Calibri"/>
                <w:color w:val="000000"/>
                <w:sz w:val="22"/>
                <w:szCs w:val="22"/>
              </w:rPr>
            </w:pPr>
            <w:r>
              <w:rPr>
                <w:rFonts w:asciiTheme="minorHAnsi" w:hAnsiTheme="minorHAnsi" w:cs="Calibri"/>
                <w:color w:val="000000"/>
                <w:sz w:val="22"/>
                <w:szCs w:val="22"/>
              </w:rPr>
              <w:t>-35%</w:t>
            </w:r>
          </w:p>
        </w:tc>
        <w:tc>
          <w:tcPr>
            <w:tcW w:w="943" w:type="dxa"/>
            <w:tcBorders>
              <w:top w:val="nil"/>
              <w:left w:val="nil"/>
              <w:bottom w:val="single" w:sz="4" w:space="0" w:color="auto"/>
              <w:right w:val="single" w:sz="4" w:space="0" w:color="auto"/>
            </w:tcBorders>
            <w:shd w:val="clear" w:color="auto" w:fill="FFFFFF" w:themeFill="background1"/>
            <w:noWrap/>
            <w:vAlign w:val="center"/>
          </w:tcPr>
          <w:p w:rsidR="003305C4" w:rsidRPr="00744555" w:rsidRDefault="000221BB" w:rsidP="002D2B64">
            <w:pPr>
              <w:jc w:val="right"/>
              <w:rPr>
                <w:rFonts w:asciiTheme="minorHAnsi" w:hAnsiTheme="minorHAnsi" w:cs="Calibri"/>
                <w:color w:val="000000"/>
                <w:sz w:val="22"/>
                <w:szCs w:val="22"/>
              </w:rPr>
            </w:pPr>
            <w:r>
              <w:rPr>
                <w:rFonts w:asciiTheme="minorHAnsi" w:hAnsiTheme="minorHAnsi" w:cs="Calibri"/>
                <w:color w:val="000000"/>
                <w:sz w:val="22"/>
                <w:szCs w:val="22"/>
              </w:rPr>
              <w:t>4%</w:t>
            </w:r>
          </w:p>
        </w:tc>
      </w:tr>
      <w:tr w:rsidR="003305C4" w:rsidRPr="00744555" w:rsidTr="008E792F">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Mar</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245</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369</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285</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8B53AD" w:rsidRDefault="003305C4" w:rsidP="003305C4">
            <w:pPr>
              <w:jc w:val="right"/>
              <w:rPr>
                <w:rFonts w:asciiTheme="minorHAnsi" w:hAnsiTheme="minorHAnsi"/>
              </w:rPr>
            </w:pPr>
            <w:r>
              <w:rPr>
                <w:rFonts w:ascii="Calibri" w:hAnsi="Calibri" w:cs="Calibri"/>
                <w:color w:val="000000"/>
                <w:sz w:val="22"/>
                <w:szCs w:val="22"/>
              </w:rPr>
              <w:t>236</w:t>
            </w:r>
          </w:p>
        </w:tc>
        <w:tc>
          <w:tcPr>
            <w:tcW w:w="743"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rPr>
            </w:pPr>
            <w:r w:rsidRPr="00744555">
              <w:rPr>
                <w:rFonts w:asciiTheme="minorHAnsi" w:hAnsiTheme="minorHAnsi" w:cs="Calibri"/>
                <w:color w:val="000000"/>
                <w:sz w:val="22"/>
                <w:szCs w:val="22"/>
              </w:rPr>
              <w:t>357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RDefault="003305C4" w:rsidP="003305C4">
            <w:pPr>
              <w:jc w:val="right"/>
              <w:rPr>
                <w:rFonts w:asciiTheme="minorHAnsi" w:hAnsiTheme="minorHAnsi"/>
                <w:color w:val="000000"/>
                <w:sz w:val="22"/>
                <w:szCs w:val="22"/>
              </w:rPr>
            </w:pPr>
            <w:r>
              <w:rPr>
                <w:rFonts w:asciiTheme="minorHAnsi" w:hAnsiTheme="minorHAnsi" w:cs="Calibri"/>
                <w:color w:val="000000"/>
                <w:sz w:val="22"/>
                <w:szCs w:val="22"/>
              </w:rPr>
              <w:t>496</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CB0D3A" w:rsidP="002D2B64">
            <w:pPr>
              <w:jc w:val="right"/>
              <w:rPr>
                <w:rFonts w:asciiTheme="minorHAnsi" w:hAnsiTheme="minorHAnsi"/>
                <w:color w:val="000000"/>
                <w:sz w:val="22"/>
                <w:szCs w:val="22"/>
              </w:rPr>
            </w:pPr>
            <w:r>
              <w:rPr>
                <w:rFonts w:asciiTheme="minorHAnsi" w:hAnsiTheme="minorHAnsi"/>
                <w:color w:val="000000"/>
                <w:sz w:val="22"/>
                <w:szCs w:val="22"/>
              </w:rPr>
              <w:t>283</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CB0D3A" w:rsidP="002D2B64">
            <w:pPr>
              <w:jc w:val="right"/>
              <w:rPr>
                <w:rFonts w:asciiTheme="minorHAnsi" w:hAnsiTheme="minorHAnsi"/>
                <w:color w:val="000000"/>
                <w:sz w:val="22"/>
                <w:szCs w:val="22"/>
              </w:rPr>
            </w:pPr>
            <w:r>
              <w:rPr>
                <w:rFonts w:asciiTheme="minorHAnsi" w:hAnsiTheme="minorHAnsi"/>
                <w:color w:val="000000"/>
                <w:sz w:val="22"/>
                <w:szCs w:val="22"/>
              </w:rPr>
              <w:t>-43%</w:t>
            </w:r>
          </w:p>
        </w:tc>
        <w:tc>
          <w:tcPr>
            <w:tcW w:w="943" w:type="dxa"/>
            <w:tcBorders>
              <w:top w:val="nil"/>
              <w:left w:val="nil"/>
              <w:bottom w:val="single" w:sz="4" w:space="0" w:color="auto"/>
              <w:right w:val="single" w:sz="4" w:space="0" w:color="auto"/>
            </w:tcBorders>
            <w:shd w:val="clear" w:color="auto" w:fill="auto"/>
            <w:noWrap/>
            <w:vAlign w:val="center"/>
          </w:tcPr>
          <w:p w:rsidR="003305C4" w:rsidRPr="00744555" w:rsidRDefault="00CB0D3A" w:rsidP="002D2B64">
            <w:pPr>
              <w:jc w:val="right"/>
              <w:rPr>
                <w:rFonts w:asciiTheme="minorHAnsi" w:hAnsiTheme="minorHAnsi"/>
                <w:color w:val="000000"/>
                <w:sz w:val="22"/>
                <w:szCs w:val="22"/>
              </w:rPr>
            </w:pPr>
            <w:r>
              <w:rPr>
                <w:rFonts w:asciiTheme="minorHAnsi" w:hAnsiTheme="minorHAnsi"/>
                <w:color w:val="000000"/>
                <w:sz w:val="22"/>
                <w:szCs w:val="22"/>
              </w:rPr>
              <w:t>-7%</w:t>
            </w:r>
          </w:p>
        </w:tc>
      </w:tr>
      <w:tr w:rsidR="003305C4" w:rsidRPr="00744555" w:rsidTr="008E792F">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Apr</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229</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324</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249</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941A92" w:rsidRDefault="003305C4" w:rsidP="003305C4">
            <w:pPr>
              <w:jc w:val="right"/>
              <w:rPr>
                <w:rFonts w:asciiTheme="minorHAnsi" w:hAnsiTheme="minorHAnsi"/>
              </w:rPr>
            </w:pPr>
            <w:r>
              <w:rPr>
                <w:rFonts w:ascii="Calibri" w:hAnsi="Calibri" w:cs="Calibri"/>
                <w:color w:val="000000"/>
                <w:sz w:val="22"/>
                <w:szCs w:val="22"/>
              </w:rPr>
              <w:t>207</w:t>
            </w:r>
          </w:p>
        </w:tc>
        <w:tc>
          <w:tcPr>
            <w:tcW w:w="743"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rPr>
            </w:pPr>
            <w:r w:rsidRPr="00744555">
              <w:rPr>
                <w:rFonts w:asciiTheme="minorHAnsi" w:hAnsiTheme="minorHAnsi" w:cs="Calibri"/>
                <w:color w:val="000000"/>
                <w:sz w:val="22"/>
                <w:szCs w:val="22"/>
              </w:rPr>
              <w:t>283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402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CB0D3A" w:rsidP="002D2B64">
            <w:pPr>
              <w:jc w:val="right"/>
              <w:rPr>
                <w:rFonts w:asciiTheme="minorHAnsi" w:hAnsiTheme="minorHAnsi"/>
                <w:color w:val="000000"/>
                <w:sz w:val="22"/>
                <w:szCs w:val="22"/>
              </w:rPr>
            </w:pPr>
            <w:r>
              <w:rPr>
                <w:rFonts w:asciiTheme="minorHAnsi" w:hAnsiTheme="minorHAnsi"/>
                <w:color w:val="000000"/>
                <w:sz w:val="22"/>
                <w:szCs w:val="22"/>
              </w:rPr>
              <w:t>236</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CB0D3A" w:rsidP="002D2B64">
            <w:pPr>
              <w:jc w:val="right"/>
              <w:rPr>
                <w:rFonts w:asciiTheme="minorHAnsi" w:hAnsiTheme="minorHAnsi"/>
                <w:color w:val="000000"/>
                <w:sz w:val="22"/>
                <w:szCs w:val="22"/>
              </w:rPr>
            </w:pPr>
            <w:r>
              <w:rPr>
                <w:rFonts w:asciiTheme="minorHAnsi" w:hAnsiTheme="minorHAnsi"/>
                <w:color w:val="000000"/>
                <w:sz w:val="22"/>
                <w:szCs w:val="22"/>
              </w:rPr>
              <w:t>-41%</w:t>
            </w:r>
          </w:p>
        </w:tc>
        <w:tc>
          <w:tcPr>
            <w:tcW w:w="943" w:type="dxa"/>
            <w:tcBorders>
              <w:top w:val="nil"/>
              <w:left w:val="nil"/>
              <w:bottom w:val="single" w:sz="4" w:space="0" w:color="auto"/>
              <w:right w:val="single" w:sz="4" w:space="0" w:color="auto"/>
            </w:tcBorders>
            <w:shd w:val="clear" w:color="auto" w:fill="auto"/>
            <w:noWrap/>
            <w:vAlign w:val="center"/>
          </w:tcPr>
          <w:p w:rsidR="003305C4" w:rsidRPr="00744555" w:rsidRDefault="00CB0D3A" w:rsidP="002D2B64">
            <w:pPr>
              <w:jc w:val="right"/>
              <w:rPr>
                <w:rFonts w:asciiTheme="minorHAnsi" w:hAnsiTheme="minorHAnsi"/>
                <w:color w:val="000000"/>
                <w:sz w:val="22"/>
                <w:szCs w:val="22"/>
              </w:rPr>
            </w:pPr>
            <w:r>
              <w:rPr>
                <w:rFonts w:asciiTheme="minorHAnsi" w:hAnsiTheme="minorHAnsi"/>
                <w:color w:val="000000"/>
                <w:sz w:val="22"/>
                <w:szCs w:val="22"/>
              </w:rPr>
              <w:t>-17%</w:t>
            </w:r>
          </w:p>
        </w:tc>
      </w:tr>
      <w:tr w:rsidR="003305C4" w:rsidRPr="00744555" w:rsidTr="00F962FA">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May</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252</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331</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258</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701653" w:rsidRDefault="003305C4" w:rsidP="003305C4">
            <w:pPr>
              <w:jc w:val="right"/>
              <w:rPr>
                <w:rFonts w:asciiTheme="minorHAnsi" w:hAnsiTheme="minorHAnsi"/>
              </w:rPr>
            </w:pPr>
            <w:r>
              <w:rPr>
                <w:rFonts w:ascii="Calibri" w:hAnsi="Calibri" w:cs="Calibri"/>
                <w:color w:val="000000"/>
                <w:sz w:val="22"/>
                <w:szCs w:val="22"/>
              </w:rPr>
              <w:t>252</w:t>
            </w:r>
          </w:p>
        </w:tc>
        <w:tc>
          <w:tcPr>
            <w:tcW w:w="743"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rPr>
            </w:pPr>
            <w:r w:rsidRPr="00744555">
              <w:rPr>
                <w:rFonts w:asciiTheme="minorHAnsi" w:hAnsiTheme="minorHAnsi" w:cs="Calibri"/>
                <w:color w:val="000000"/>
                <w:sz w:val="22"/>
                <w:szCs w:val="22"/>
              </w:rPr>
              <w:t>330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RDefault="003305C4" w:rsidP="003305C4">
            <w:pPr>
              <w:jc w:val="right"/>
              <w:rPr>
                <w:rFonts w:asciiTheme="minorHAnsi" w:hAnsiTheme="minorHAnsi"/>
                <w:color w:val="000000"/>
                <w:sz w:val="22"/>
                <w:szCs w:val="22"/>
              </w:rPr>
            </w:pPr>
            <w:r>
              <w:rPr>
                <w:rFonts w:asciiTheme="minorHAnsi" w:hAnsiTheme="minorHAnsi" w:cs="Calibri"/>
                <w:color w:val="000000"/>
                <w:sz w:val="22"/>
                <w:szCs w:val="22"/>
              </w:rPr>
              <w:t>406</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5C4" w:rsidRDefault="00F962FA" w:rsidP="002D2B64">
            <w:pPr>
              <w:jc w:val="right"/>
              <w:rPr>
                <w:rFonts w:asciiTheme="minorHAnsi" w:hAnsiTheme="minorHAnsi"/>
                <w:color w:val="000000"/>
                <w:sz w:val="22"/>
                <w:szCs w:val="22"/>
              </w:rPr>
            </w:pPr>
            <w:r>
              <w:rPr>
                <w:rFonts w:asciiTheme="minorHAnsi" w:hAnsiTheme="minorHAnsi"/>
                <w:color w:val="000000"/>
                <w:sz w:val="22"/>
                <w:szCs w:val="22"/>
              </w:rPr>
              <w:t>263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305C4" w:rsidRPr="00744555" w:rsidRDefault="00F962FA" w:rsidP="002D2B64">
            <w:pPr>
              <w:jc w:val="right"/>
              <w:rPr>
                <w:rFonts w:asciiTheme="minorHAnsi" w:hAnsiTheme="minorHAnsi"/>
                <w:color w:val="000000"/>
                <w:sz w:val="22"/>
                <w:szCs w:val="22"/>
              </w:rPr>
            </w:pPr>
            <w:r>
              <w:rPr>
                <w:rFonts w:asciiTheme="minorHAnsi" w:hAnsiTheme="minorHAnsi"/>
                <w:color w:val="000000"/>
                <w:sz w:val="22"/>
                <w:szCs w:val="22"/>
              </w:rPr>
              <w:t>-35%</w:t>
            </w:r>
          </w:p>
        </w:tc>
        <w:tc>
          <w:tcPr>
            <w:tcW w:w="943" w:type="dxa"/>
            <w:tcBorders>
              <w:top w:val="nil"/>
              <w:left w:val="nil"/>
              <w:bottom w:val="single" w:sz="4" w:space="0" w:color="auto"/>
              <w:right w:val="single" w:sz="4" w:space="0" w:color="auto"/>
            </w:tcBorders>
            <w:shd w:val="clear" w:color="auto" w:fill="FFFFFF" w:themeFill="background1"/>
            <w:noWrap/>
            <w:vAlign w:val="center"/>
          </w:tcPr>
          <w:p w:rsidR="003305C4" w:rsidRPr="00744555" w:rsidRDefault="00F962FA" w:rsidP="002D2B64">
            <w:pPr>
              <w:jc w:val="right"/>
              <w:rPr>
                <w:rFonts w:asciiTheme="minorHAnsi" w:hAnsiTheme="minorHAnsi"/>
                <w:color w:val="000000"/>
                <w:sz w:val="22"/>
                <w:szCs w:val="22"/>
              </w:rPr>
            </w:pPr>
            <w:r>
              <w:rPr>
                <w:rFonts w:asciiTheme="minorHAnsi" w:hAnsiTheme="minorHAnsi"/>
                <w:color w:val="000000"/>
                <w:sz w:val="22"/>
                <w:szCs w:val="22"/>
              </w:rPr>
              <w:t>12%</w:t>
            </w:r>
          </w:p>
        </w:tc>
      </w:tr>
      <w:tr w:rsidR="003305C4" w:rsidRPr="00744555" w:rsidTr="00A35553">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Jun</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234</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331</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263</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465EDF" w:rsidRDefault="003305C4" w:rsidP="003305C4">
            <w:pPr>
              <w:jc w:val="right"/>
              <w:rPr>
                <w:rFonts w:asciiTheme="minorHAnsi" w:hAnsiTheme="minorHAnsi"/>
              </w:rPr>
            </w:pPr>
            <w:r>
              <w:rPr>
                <w:rFonts w:ascii="Calibri" w:hAnsi="Calibri" w:cs="Calibri"/>
                <w:color w:val="000000"/>
                <w:sz w:val="22"/>
                <w:szCs w:val="22"/>
              </w:rPr>
              <w:t>247</w:t>
            </w:r>
          </w:p>
        </w:tc>
        <w:tc>
          <w:tcPr>
            <w:tcW w:w="743"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rPr>
            </w:pPr>
            <w:r w:rsidRPr="00744555">
              <w:rPr>
                <w:rFonts w:asciiTheme="minorHAnsi" w:hAnsiTheme="minorHAnsi" w:cs="Calibri"/>
                <w:color w:val="000000"/>
                <w:sz w:val="22"/>
                <w:szCs w:val="22"/>
              </w:rPr>
              <w:t>358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RDefault="003305C4" w:rsidP="003305C4">
            <w:pPr>
              <w:jc w:val="right"/>
              <w:rPr>
                <w:rFonts w:asciiTheme="minorHAnsi" w:hAnsiTheme="minorHAnsi"/>
                <w:color w:val="000000"/>
                <w:sz w:val="22"/>
                <w:szCs w:val="22"/>
              </w:rPr>
            </w:pPr>
            <w:r>
              <w:rPr>
                <w:rFonts w:asciiTheme="minorHAnsi" w:hAnsiTheme="minorHAnsi" w:cs="Calibri"/>
                <w:color w:val="000000"/>
                <w:sz w:val="22"/>
                <w:szCs w:val="22"/>
              </w:rPr>
              <w:t>401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912338" w:rsidP="002D2B64">
            <w:pPr>
              <w:jc w:val="right"/>
              <w:rPr>
                <w:rFonts w:asciiTheme="minorHAnsi" w:hAnsiTheme="minorHAnsi"/>
                <w:color w:val="000000"/>
                <w:sz w:val="22"/>
                <w:szCs w:val="22"/>
              </w:rPr>
            </w:pPr>
            <w:r>
              <w:rPr>
                <w:rFonts w:asciiTheme="minorHAnsi" w:hAnsiTheme="minorHAnsi"/>
                <w:color w:val="000000"/>
                <w:sz w:val="22"/>
                <w:szCs w:val="22"/>
              </w:rPr>
              <w:t>246</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912338" w:rsidP="002D2B64">
            <w:pPr>
              <w:jc w:val="right"/>
              <w:rPr>
                <w:rFonts w:asciiTheme="minorHAnsi" w:hAnsiTheme="minorHAnsi"/>
                <w:color w:val="000000"/>
                <w:sz w:val="22"/>
                <w:szCs w:val="22"/>
              </w:rPr>
            </w:pPr>
            <w:r>
              <w:rPr>
                <w:rFonts w:asciiTheme="minorHAnsi" w:hAnsiTheme="minorHAnsi"/>
                <w:color w:val="000000"/>
                <w:sz w:val="22"/>
                <w:szCs w:val="22"/>
              </w:rPr>
              <w:t>-39%</w:t>
            </w:r>
          </w:p>
        </w:tc>
        <w:tc>
          <w:tcPr>
            <w:tcW w:w="943" w:type="dxa"/>
            <w:tcBorders>
              <w:top w:val="nil"/>
              <w:left w:val="nil"/>
              <w:bottom w:val="single" w:sz="4" w:space="0" w:color="auto"/>
              <w:right w:val="single" w:sz="4" w:space="0" w:color="auto"/>
            </w:tcBorders>
            <w:shd w:val="clear" w:color="auto" w:fill="auto"/>
            <w:noWrap/>
            <w:vAlign w:val="center"/>
          </w:tcPr>
          <w:p w:rsidR="003305C4" w:rsidRPr="00744555" w:rsidRDefault="00912338" w:rsidP="002D2B64">
            <w:pPr>
              <w:jc w:val="right"/>
              <w:rPr>
                <w:rFonts w:asciiTheme="minorHAnsi" w:hAnsiTheme="minorHAnsi"/>
                <w:color w:val="000000"/>
                <w:sz w:val="22"/>
                <w:szCs w:val="22"/>
              </w:rPr>
            </w:pPr>
            <w:r>
              <w:rPr>
                <w:rFonts w:asciiTheme="minorHAnsi" w:hAnsiTheme="minorHAnsi"/>
                <w:color w:val="000000"/>
                <w:sz w:val="22"/>
                <w:szCs w:val="22"/>
              </w:rPr>
              <w:t>-7%</w:t>
            </w:r>
          </w:p>
        </w:tc>
      </w:tr>
      <w:tr w:rsidR="003305C4" w:rsidRPr="00FA3821" w:rsidTr="00A35553">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Jul</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233</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291</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197</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465EDF" w:rsidRDefault="003305C4" w:rsidP="003305C4">
            <w:pPr>
              <w:jc w:val="right"/>
              <w:rPr>
                <w:rFonts w:asciiTheme="minorHAnsi" w:hAnsiTheme="minorHAnsi"/>
              </w:rPr>
            </w:pPr>
            <w:r>
              <w:rPr>
                <w:rFonts w:ascii="Calibri" w:hAnsi="Calibri" w:cs="Calibri"/>
                <w:color w:val="000000"/>
                <w:sz w:val="22"/>
                <w:szCs w:val="22"/>
              </w:rPr>
              <w:t>197</w:t>
            </w:r>
          </w:p>
        </w:tc>
        <w:tc>
          <w:tcPr>
            <w:tcW w:w="743" w:type="dxa"/>
            <w:tcBorders>
              <w:top w:val="single" w:sz="4" w:space="0" w:color="auto"/>
              <w:left w:val="nil"/>
              <w:bottom w:val="single" w:sz="4" w:space="0" w:color="auto"/>
              <w:right w:val="single" w:sz="4" w:space="0" w:color="auto"/>
            </w:tcBorders>
            <w:shd w:val="clear" w:color="auto" w:fill="auto"/>
            <w:vAlign w:val="bottom"/>
          </w:tcPr>
          <w:p w:rsidR="003305C4" w:rsidRPr="00DA6A4A" w:rsidRDefault="003305C4" w:rsidP="003305C4">
            <w:pPr>
              <w:jc w:val="right"/>
              <w:rPr>
                <w:rFonts w:asciiTheme="minorHAnsi" w:hAnsiTheme="minorHAnsi"/>
              </w:rPr>
            </w:pPr>
            <w:r>
              <w:rPr>
                <w:rFonts w:ascii="Calibri" w:hAnsi="Calibri" w:cs="Calibri"/>
                <w:color w:val="000000"/>
                <w:sz w:val="22"/>
                <w:szCs w:val="22"/>
              </w:rPr>
              <w:t>304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0A6FC2" w:rsidRDefault="003305C4" w:rsidP="003305C4">
            <w:pPr>
              <w:jc w:val="right"/>
              <w:rPr>
                <w:rFonts w:ascii="Calibri" w:hAnsi="Calibri"/>
                <w:color w:val="000000"/>
                <w:sz w:val="22"/>
                <w:szCs w:val="22"/>
              </w:rPr>
            </w:pPr>
            <w:r>
              <w:rPr>
                <w:rFonts w:ascii="Calibri" w:hAnsi="Calibri" w:cs="Calibri"/>
                <w:color w:val="000000"/>
                <w:sz w:val="22"/>
                <w:szCs w:val="22"/>
              </w:rPr>
              <w:t> 312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912338" w:rsidP="002D2B64">
            <w:pPr>
              <w:jc w:val="right"/>
              <w:rPr>
                <w:rFonts w:ascii="Calibri" w:hAnsi="Calibri"/>
                <w:color w:val="000000"/>
                <w:sz w:val="22"/>
                <w:szCs w:val="22"/>
              </w:rPr>
            </w:pPr>
            <w:r>
              <w:rPr>
                <w:rFonts w:ascii="Calibri" w:hAnsi="Calibri"/>
                <w:color w:val="000000"/>
                <w:sz w:val="22"/>
                <w:szCs w:val="22"/>
              </w:rPr>
              <w:t>225</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0A6FC2" w:rsidRDefault="00912338" w:rsidP="002D2B64">
            <w:pPr>
              <w:jc w:val="right"/>
              <w:rPr>
                <w:rFonts w:ascii="Calibri" w:hAnsi="Calibri"/>
                <w:color w:val="000000"/>
                <w:sz w:val="22"/>
                <w:szCs w:val="22"/>
              </w:rPr>
            </w:pPr>
            <w:r>
              <w:rPr>
                <w:rFonts w:ascii="Calibri" w:hAnsi="Calibri"/>
                <w:color w:val="000000"/>
                <w:sz w:val="22"/>
                <w:szCs w:val="22"/>
              </w:rPr>
              <w:t>-28%</w:t>
            </w:r>
          </w:p>
        </w:tc>
        <w:tc>
          <w:tcPr>
            <w:tcW w:w="943" w:type="dxa"/>
            <w:tcBorders>
              <w:top w:val="nil"/>
              <w:left w:val="nil"/>
              <w:bottom w:val="single" w:sz="4" w:space="0" w:color="auto"/>
              <w:right w:val="single" w:sz="4" w:space="0" w:color="auto"/>
            </w:tcBorders>
            <w:shd w:val="clear" w:color="auto" w:fill="auto"/>
            <w:noWrap/>
            <w:vAlign w:val="center"/>
          </w:tcPr>
          <w:p w:rsidR="003305C4" w:rsidRPr="000A6FC2" w:rsidRDefault="00912338" w:rsidP="002D2B64">
            <w:pPr>
              <w:jc w:val="right"/>
              <w:rPr>
                <w:rFonts w:ascii="Calibri" w:hAnsi="Calibri"/>
                <w:color w:val="000000"/>
                <w:sz w:val="22"/>
                <w:szCs w:val="22"/>
              </w:rPr>
            </w:pPr>
            <w:r>
              <w:rPr>
                <w:rFonts w:ascii="Calibri" w:hAnsi="Calibri"/>
                <w:color w:val="000000"/>
                <w:sz w:val="22"/>
                <w:szCs w:val="22"/>
              </w:rPr>
              <w:t>-9%</w:t>
            </w:r>
          </w:p>
        </w:tc>
      </w:tr>
      <w:tr w:rsidR="003305C4" w:rsidRPr="00FA3821" w:rsidTr="0003210F">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Aug</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229</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264</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196</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465EDF" w:rsidRDefault="003305C4" w:rsidP="003305C4">
            <w:pPr>
              <w:jc w:val="right"/>
              <w:rPr>
                <w:rFonts w:asciiTheme="minorHAnsi" w:hAnsiTheme="minorHAnsi"/>
              </w:rPr>
            </w:pPr>
            <w:r>
              <w:rPr>
                <w:rFonts w:ascii="Calibri" w:hAnsi="Calibri" w:cs="Calibri"/>
                <w:color w:val="000000"/>
                <w:sz w:val="22"/>
                <w:szCs w:val="22"/>
              </w:rPr>
              <w:t>220</w:t>
            </w:r>
          </w:p>
        </w:tc>
        <w:tc>
          <w:tcPr>
            <w:tcW w:w="743" w:type="dxa"/>
            <w:tcBorders>
              <w:top w:val="single" w:sz="4" w:space="0" w:color="auto"/>
              <w:left w:val="nil"/>
              <w:bottom w:val="single" w:sz="4" w:space="0" w:color="auto"/>
              <w:right w:val="single" w:sz="4" w:space="0" w:color="auto"/>
            </w:tcBorders>
            <w:shd w:val="clear" w:color="auto" w:fill="auto"/>
            <w:vAlign w:val="bottom"/>
          </w:tcPr>
          <w:p w:rsidR="003305C4" w:rsidRPr="00FD3691" w:rsidRDefault="003305C4" w:rsidP="003305C4">
            <w:pPr>
              <w:jc w:val="right"/>
              <w:rPr>
                <w:rFonts w:ascii="Calibri" w:hAnsi="Calibri"/>
                <w:color w:val="000000"/>
              </w:rPr>
            </w:pPr>
            <w:r>
              <w:rPr>
                <w:rFonts w:ascii="Calibri" w:hAnsi="Calibri" w:cs="Calibri"/>
                <w:color w:val="000000"/>
                <w:sz w:val="22"/>
                <w:szCs w:val="22"/>
              </w:rPr>
              <w:t>341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653854" w:rsidRDefault="003305C4" w:rsidP="003305C4">
            <w:pPr>
              <w:jc w:val="right"/>
              <w:rPr>
                <w:rFonts w:ascii="Calibri" w:hAnsi="Calibri"/>
                <w:color w:val="000000"/>
                <w:sz w:val="22"/>
                <w:szCs w:val="22"/>
              </w:rPr>
            </w:pPr>
            <w:r>
              <w:rPr>
                <w:rFonts w:ascii="Calibri" w:hAnsi="Calibri" w:cs="Calibri"/>
                <w:color w:val="000000"/>
                <w:sz w:val="22"/>
                <w:szCs w:val="22"/>
              </w:rPr>
              <w:t> 297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DB471F" w:rsidP="002D2B64">
            <w:pPr>
              <w:jc w:val="right"/>
              <w:rPr>
                <w:rFonts w:ascii="Calibri" w:hAnsi="Calibri"/>
                <w:color w:val="000000"/>
                <w:sz w:val="22"/>
                <w:szCs w:val="22"/>
              </w:rPr>
            </w:pPr>
            <w:r>
              <w:rPr>
                <w:rFonts w:ascii="Calibri" w:hAnsi="Calibri"/>
                <w:color w:val="000000"/>
                <w:sz w:val="22"/>
                <w:szCs w:val="22"/>
              </w:rPr>
              <w:t>229</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653854" w:rsidRDefault="00DB471F" w:rsidP="002D2B64">
            <w:pPr>
              <w:jc w:val="right"/>
              <w:rPr>
                <w:rFonts w:ascii="Calibri" w:hAnsi="Calibri"/>
                <w:color w:val="000000"/>
                <w:sz w:val="22"/>
                <w:szCs w:val="22"/>
              </w:rPr>
            </w:pPr>
            <w:r>
              <w:rPr>
                <w:rFonts w:ascii="Calibri" w:hAnsi="Calibri"/>
                <w:color w:val="000000"/>
                <w:sz w:val="22"/>
                <w:szCs w:val="22"/>
              </w:rPr>
              <w:t>-23%</w:t>
            </w:r>
          </w:p>
        </w:tc>
        <w:tc>
          <w:tcPr>
            <w:tcW w:w="943" w:type="dxa"/>
            <w:tcBorders>
              <w:top w:val="nil"/>
              <w:left w:val="nil"/>
              <w:bottom w:val="single" w:sz="4" w:space="0" w:color="auto"/>
              <w:right w:val="single" w:sz="4" w:space="0" w:color="auto"/>
            </w:tcBorders>
            <w:shd w:val="clear" w:color="auto" w:fill="auto"/>
            <w:noWrap/>
            <w:vAlign w:val="center"/>
          </w:tcPr>
          <w:p w:rsidR="003305C4" w:rsidRPr="00653854" w:rsidRDefault="00DB471F" w:rsidP="002D2B64">
            <w:pPr>
              <w:jc w:val="right"/>
              <w:rPr>
                <w:rFonts w:ascii="Calibri" w:hAnsi="Calibri"/>
                <w:color w:val="000000"/>
                <w:sz w:val="22"/>
                <w:szCs w:val="22"/>
              </w:rPr>
            </w:pPr>
            <w:r>
              <w:rPr>
                <w:rFonts w:ascii="Calibri" w:hAnsi="Calibri"/>
                <w:color w:val="000000"/>
                <w:sz w:val="22"/>
                <w:szCs w:val="22"/>
              </w:rPr>
              <w:t>2%</w:t>
            </w:r>
          </w:p>
        </w:tc>
      </w:tr>
      <w:tr w:rsidR="003305C4" w:rsidRPr="00FA3821" w:rsidTr="00405CF7">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Sep</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218</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279</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210</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465EDF" w:rsidRDefault="003305C4" w:rsidP="003305C4">
            <w:pPr>
              <w:jc w:val="right"/>
              <w:rPr>
                <w:rFonts w:asciiTheme="minorHAnsi" w:hAnsiTheme="minorHAnsi"/>
              </w:rPr>
            </w:pPr>
            <w:r>
              <w:rPr>
                <w:rFonts w:ascii="Calibri" w:hAnsi="Calibri" w:cs="Calibri"/>
                <w:color w:val="000000"/>
                <w:sz w:val="22"/>
                <w:szCs w:val="22"/>
              </w:rPr>
              <w:t>231</w:t>
            </w:r>
          </w:p>
        </w:tc>
        <w:tc>
          <w:tcPr>
            <w:tcW w:w="743" w:type="dxa"/>
            <w:tcBorders>
              <w:top w:val="single" w:sz="4" w:space="0" w:color="auto"/>
              <w:left w:val="nil"/>
              <w:bottom w:val="single" w:sz="4" w:space="0" w:color="auto"/>
              <w:right w:val="single" w:sz="4" w:space="0" w:color="auto"/>
            </w:tcBorders>
            <w:shd w:val="clear" w:color="auto" w:fill="FFFFFF" w:themeFill="background1"/>
            <w:vAlign w:val="bottom"/>
          </w:tcPr>
          <w:p w:rsidR="003305C4" w:rsidRPr="00C00BFC" w:rsidRDefault="003305C4" w:rsidP="003305C4">
            <w:pPr>
              <w:jc w:val="right"/>
              <w:rPr>
                <w:rFonts w:asciiTheme="minorHAnsi" w:hAnsiTheme="minorHAnsi"/>
              </w:rPr>
            </w:pPr>
            <w:r>
              <w:rPr>
                <w:rFonts w:ascii="Calibri" w:hAnsi="Calibri" w:cs="Calibri"/>
                <w:color w:val="000000"/>
                <w:sz w:val="22"/>
                <w:szCs w:val="22"/>
              </w:rPr>
              <w:t>322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2A2F15" w:rsidRDefault="003305C4" w:rsidP="003305C4">
            <w:pPr>
              <w:jc w:val="right"/>
              <w:rPr>
                <w:rFonts w:ascii="Calibri" w:hAnsi="Calibri"/>
                <w:color w:val="000000"/>
                <w:sz w:val="22"/>
                <w:szCs w:val="22"/>
              </w:rPr>
            </w:pPr>
            <w:r>
              <w:rPr>
                <w:rFonts w:ascii="Calibri" w:hAnsi="Calibri" w:cs="Calibri"/>
                <w:color w:val="000000"/>
                <w:sz w:val="22"/>
                <w:szCs w:val="22"/>
              </w:rPr>
              <w:t> 252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035D37" w:rsidP="002D2B64">
            <w:pPr>
              <w:jc w:val="right"/>
              <w:rPr>
                <w:rFonts w:ascii="Calibri" w:hAnsi="Calibri"/>
                <w:color w:val="000000"/>
                <w:sz w:val="22"/>
                <w:szCs w:val="22"/>
              </w:rPr>
            </w:pPr>
            <w:r>
              <w:rPr>
                <w:rFonts w:ascii="Calibri" w:hAnsi="Calibri"/>
                <w:color w:val="000000"/>
                <w:sz w:val="22"/>
                <w:szCs w:val="22"/>
              </w:rPr>
              <w:t>215</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2A2F15" w:rsidRDefault="00035D37" w:rsidP="002D2B64">
            <w:pPr>
              <w:jc w:val="right"/>
              <w:rPr>
                <w:rFonts w:ascii="Calibri" w:hAnsi="Calibri"/>
                <w:color w:val="000000"/>
                <w:sz w:val="22"/>
                <w:szCs w:val="22"/>
              </w:rPr>
            </w:pPr>
            <w:r>
              <w:rPr>
                <w:rFonts w:ascii="Calibri" w:hAnsi="Calibri"/>
                <w:color w:val="000000"/>
                <w:sz w:val="22"/>
                <w:szCs w:val="22"/>
              </w:rPr>
              <w:t>-15%</w:t>
            </w:r>
          </w:p>
        </w:tc>
        <w:tc>
          <w:tcPr>
            <w:tcW w:w="943" w:type="dxa"/>
            <w:tcBorders>
              <w:top w:val="nil"/>
              <w:left w:val="nil"/>
              <w:bottom w:val="single" w:sz="4" w:space="0" w:color="auto"/>
              <w:right w:val="single" w:sz="4" w:space="0" w:color="auto"/>
            </w:tcBorders>
            <w:shd w:val="clear" w:color="auto" w:fill="auto"/>
            <w:noWrap/>
            <w:vAlign w:val="center"/>
          </w:tcPr>
          <w:p w:rsidR="003305C4" w:rsidRPr="002A2F15" w:rsidRDefault="00035D37" w:rsidP="002D2B64">
            <w:pPr>
              <w:jc w:val="right"/>
              <w:rPr>
                <w:rFonts w:ascii="Calibri" w:hAnsi="Calibri"/>
                <w:color w:val="000000"/>
                <w:sz w:val="22"/>
                <w:szCs w:val="22"/>
              </w:rPr>
            </w:pPr>
            <w:r>
              <w:rPr>
                <w:rFonts w:ascii="Calibri" w:hAnsi="Calibri"/>
                <w:color w:val="000000"/>
                <w:sz w:val="22"/>
                <w:szCs w:val="22"/>
              </w:rPr>
              <w:t>-6%</w:t>
            </w:r>
          </w:p>
        </w:tc>
      </w:tr>
      <w:tr w:rsidR="003305C4" w:rsidRPr="00FA3821" w:rsidTr="00531762">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Oct</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232</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282</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197</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465EDF" w:rsidRDefault="003305C4" w:rsidP="003305C4">
            <w:pPr>
              <w:jc w:val="right"/>
              <w:rPr>
                <w:rFonts w:asciiTheme="minorHAnsi" w:hAnsiTheme="minorHAnsi"/>
              </w:rPr>
            </w:pPr>
            <w:r>
              <w:rPr>
                <w:rFonts w:ascii="Calibri" w:hAnsi="Calibri" w:cs="Calibri"/>
                <w:color w:val="000000"/>
                <w:sz w:val="22"/>
                <w:szCs w:val="22"/>
              </w:rPr>
              <w:t>213</w:t>
            </w:r>
          </w:p>
        </w:tc>
        <w:tc>
          <w:tcPr>
            <w:tcW w:w="743" w:type="dxa"/>
            <w:tcBorders>
              <w:top w:val="single" w:sz="4" w:space="0" w:color="auto"/>
              <w:left w:val="nil"/>
              <w:bottom w:val="single" w:sz="4" w:space="0" w:color="auto"/>
              <w:right w:val="single" w:sz="4" w:space="0" w:color="auto"/>
            </w:tcBorders>
            <w:shd w:val="clear" w:color="auto" w:fill="auto"/>
            <w:vAlign w:val="bottom"/>
          </w:tcPr>
          <w:p w:rsidR="003305C4" w:rsidRPr="007E6CC9" w:rsidRDefault="003305C4" w:rsidP="003305C4">
            <w:pPr>
              <w:jc w:val="right"/>
              <w:rPr>
                <w:rFonts w:asciiTheme="minorHAnsi" w:hAnsiTheme="minorHAnsi"/>
              </w:rPr>
            </w:pPr>
            <w:r>
              <w:rPr>
                <w:rFonts w:ascii="Calibri" w:hAnsi="Calibri" w:cs="Calibri"/>
                <w:color w:val="000000"/>
                <w:sz w:val="22"/>
                <w:szCs w:val="22"/>
              </w:rPr>
              <w:t>333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0208BB" w:rsidRDefault="003305C4" w:rsidP="003305C4">
            <w:pPr>
              <w:jc w:val="right"/>
              <w:rPr>
                <w:rFonts w:ascii="Calibri" w:hAnsi="Calibri"/>
                <w:color w:val="000000"/>
                <w:sz w:val="22"/>
                <w:szCs w:val="22"/>
              </w:rPr>
            </w:pPr>
            <w:r>
              <w:rPr>
                <w:rFonts w:ascii="Calibri" w:hAnsi="Calibri" w:cs="Calibri"/>
                <w:color w:val="000000"/>
                <w:sz w:val="22"/>
                <w:szCs w:val="22"/>
              </w:rPr>
              <w:t> 257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93681A" w:rsidP="002D2B64">
            <w:pPr>
              <w:jc w:val="right"/>
              <w:rPr>
                <w:rFonts w:ascii="Calibri" w:hAnsi="Calibri"/>
                <w:color w:val="000000"/>
                <w:sz w:val="22"/>
                <w:szCs w:val="22"/>
              </w:rPr>
            </w:pPr>
            <w:r>
              <w:rPr>
                <w:rFonts w:ascii="Calibri" w:hAnsi="Calibri"/>
                <w:color w:val="000000"/>
                <w:sz w:val="22"/>
                <w:szCs w:val="22"/>
              </w:rPr>
              <w:t>225</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0208BB" w:rsidRDefault="0093681A" w:rsidP="002D2B64">
            <w:pPr>
              <w:jc w:val="right"/>
              <w:rPr>
                <w:rFonts w:ascii="Calibri" w:hAnsi="Calibri"/>
                <w:color w:val="000000"/>
                <w:sz w:val="22"/>
                <w:szCs w:val="22"/>
              </w:rPr>
            </w:pPr>
            <w:r>
              <w:rPr>
                <w:rFonts w:ascii="Calibri" w:hAnsi="Calibri"/>
                <w:color w:val="000000"/>
                <w:sz w:val="22"/>
                <w:szCs w:val="22"/>
              </w:rPr>
              <w:t>-13%</w:t>
            </w:r>
          </w:p>
        </w:tc>
        <w:tc>
          <w:tcPr>
            <w:tcW w:w="943" w:type="dxa"/>
            <w:tcBorders>
              <w:top w:val="nil"/>
              <w:left w:val="nil"/>
              <w:bottom w:val="single" w:sz="4" w:space="0" w:color="auto"/>
              <w:right w:val="single" w:sz="4" w:space="0" w:color="auto"/>
            </w:tcBorders>
            <w:shd w:val="clear" w:color="auto" w:fill="auto"/>
            <w:noWrap/>
            <w:vAlign w:val="center"/>
          </w:tcPr>
          <w:p w:rsidR="003305C4" w:rsidRPr="000208BB" w:rsidRDefault="0093681A" w:rsidP="002D2B64">
            <w:pPr>
              <w:jc w:val="right"/>
              <w:rPr>
                <w:rFonts w:ascii="Calibri" w:hAnsi="Calibri"/>
                <w:color w:val="000000"/>
                <w:sz w:val="22"/>
                <w:szCs w:val="22"/>
              </w:rPr>
            </w:pPr>
            <w:r>
              <w:rPr>
                <w:rFonts w:ascii="Calibri" w:hAnsi="Calibri"/>
                <w:color w:val="000000"/>
                <w:sz w:val="22"/>
                <w:szCs w:val="22"/>
              </w:rPr>
              <w:t>4%</w:t>
            </w:r>
          </w:p>
        </w:tc>
      </w:tr>
      <w:tr w:rsidR="003305C4" w:rsidRPr="00FA3821" w:rsidTr="00363F43">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Nov</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210</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251</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182</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465EDF" w:rsidRDefault="003305C4" w:rsidP="003305C4">
            <w:pPr>
              <w:jc w:val="right"/>
              <w:rPr>
                <w:rFonts w:asciiTheme="minorHAnsi" w:hAnsiTheme="minorHAnsi"/>
              </w:rPr>
            </w:pPr>
            <w:r>
              <w:rPr>
                <w:rFonts w:ascii="Calibri" w:hAnsi="Calibri" w:cs="Calibri"/>
                <w:color w:val="000000"/>
                <w:sz w:val="22"/>
                <w:szCs w:val="22"/>
              </w:rPr>
              <w:t>226</w:t>
            </w:r>
          </w:p>
        </w:tc>
        <w:tc>
          <w:tcPr>
            <w:tcW w:w="743" w:type="dxa"/>
            <w:tcBorders>
              <w:top w:val="single" w:sz="4" w:space="0" w:color="auto"/>
              <w:left w:val="nil"/>
              <w:bottom w:val="single" w:sz="4" w:space="0" w:color="auto"/>
              <w:right w:val="single" w:sz="4" w:space="0" w:color="auto"/>
            </w:tcBorders>
            <w:shd w:val="clear" w:color="auto" w:fill="auto"/>
            <w:vAlign w:val="bottom"/>
          </w:tcPr>
          <w:p w:rsidR="003305C4" w:rsidRPr="005653B4" w:rsidRDefault="003305C4" w:rsidP="003305C4">
            <w:pPr>
              <w:jc w:val="right"/>
              <w:rPr>
                <w:rFonts w:asciiTheme="minorHAnsi" w:hAnsiTheme="minorHAnsi"/>
              </w:rPr>
            </w:pPr>
            <w:r>
              <w:rPr>
                <w:rFonts w:ascii="Calibri" w:hAnsi="Calibri" w:cs="Calibri"/>
                <w:color w:val="000000"/>
                <w:sz w:val="22"/>
                <w:szCs w:val="22"/>
              </w:rPr>
              <w:t>354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E46516" w:rsidRDefault="003305C4" w:rsidP="003305C4">
            <w:pPr>
              <w:jc w:val="right"/>
              <w:rPr>
                <w:rFonts w:ascii="Calibri" w:hAnsi="Calibri"/>
                <w:color w:val="000000"/>
                <w:sz w:val="22"/>
                <w:szCs w:val="22"/>
              </w:rPr>
            </w:pPr>
            <w:r>
              <w:rPr>
                <w:rFonts w:ascii="Calibri" w:hAnsi="Calibri" w:cs="Calibri"/>
                <w:color w:val="000000"/>
                <w:sz w:val="22"/>
                <w:szCs w:val="22"/>
              </w:rPr>
              <w:t> 246</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D44599" w:rsidP="002D2B64">
            <w:pPr>
              <w:jc w:val="right"/>
              <w:rPr>
                <w:rFonts w:ascii="Calibri" w:hAnsi="Calibri"/>
                <w:color w:val="000000"/>
                <w:sz w:val="22"/>
                <w:szCs w:val="22"/>
              </w:rPr>
            </w:pPr>
            <w:r>
              <w:rPr>
                <w:rFonts w:ascii="Calibri" w:hAnsi="Calibri"/>
                <w:color w:val="000000"/>
                <w:sz w:val="22"/>
                <w:szCs w:val="22"/>
              </w:rPr>
              <w:t>239</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E46516" w:rsidRDefault="00D44599" w:rsidP="002D2B64">
            <w:pPr>
              <w:jc w:val="right"/>
              <w:rPr>
                <w:rFonts w:ascii="Calibri" w:hAnsi="Calibri"/>
                <w:color w:val="000000"/>
                <w:sz w:val="22"/>
                <w:szCs w:val="22"/>
              </w:rPr>
            </w:pPr>
            <w:r>
              <w:rPr>
                <w:rFonts w:ascii="Calibri" w:hAnsi="Calibri"/>
                <w:color w:val="000000"/>
                <w:sz w:val="22"/>
                <w:szCs w:val="22"/>
              </w:rPr>
              <w:t>-3%</w:t>
            </w:r>
          </w:p>
        </w:tc>
        <w:tc>
          <w:tcPr>
            <w:tcW w:w="943" w:type="dxa"/>
            <w:tcBorders>
              <w:top w:val="nil"/>
              <w:left w:val="nil"/>
              <w:bottom w:val="single" w:sz="4" w:space="0" w:color="auto"/>
              <w:right w:val="single" w:sz="4" w:space="0" w:color="auto"/>
            </w:tcBorders>
            <w:shd w:val="clear" w:color="auto" w:fill="auto"/>
            <w:noWrap/>
            <w:vAlign w:val="center"/>
          </w:tcPr>
          <w:p w:rsidR="003305C4" w:rsidRPr="00E46516" w:rsidRDefault="00D44599" w:rsidP="002D2B64">
            <w:pPr>
              <w:jc w:val="right"/>
              <w:rPr>
                <w:rFonts w:ascii="Calibri" w:hAnsi="Calibri"/>
                <w:color w:val="000000"/>
                <w:sz w:val="22"/>
                <w:szCs w:val="22"/>
              </w:rPr>
            </w:pPr>
            <w:r>
              <w:rPr>
                <w:rFonts w:ascii="Calibri" w:hAnsi="Calibri"/>
                <w:color w:val="000000"/>
                <w:sz w:val="22"/>
                <w:szCs w:val="22"/>
              </w:rPr>
              <w:t>6%</w:t>
            </w:r>
          </w:p>
        </w:tc>
      </w:tr>
      <w:tr w:rsidR="003305C4" w:rsidRPr="00FA3821" w:rsidTr="00A12EC0">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Dec</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234</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278</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178</w:t>
            </w:r>
          </w:p>
        </w:tc>
        <w:tc>
          <w:tcPr>
            <w:tcW w:w="743" w:type="dxa"/>
            <w:tcBorders>
              <w:top w:val="nil"/>
              <w:left w:val="nil"/>
              <w:bottom w:val="single" w:sz="4" w:space="0" w:color="auto"/>
              <w:right w:val="single" w:sz="4" w:space="0" w:color="auto"/>
            </w:tcBorders>
            <w:shd w:val="clear" w:color="auto" w:fill="auto"/>
            <w:noWrap/>
            <w:vAlign w:val="bottom"/>
            <w:hideMark/>
          </w:tcPr>
          <w:p w:rsidR="003305C4" w:rsidRPr="00465EDF" w:rsidRDefault="003305C4" w:rsidP="003305C4">
            <w:pPr>
              <w:jc w:val="right"/>
              <w:rPr>
                <w:rFonts w:asciiTheme="minorHAnsi" w:hAnsiTheme="minorHAnsi"/>
              </w:rPr>
            </w:pPr>
            <w:r>
              <w:rPr>
                <w:rFonts w:ascii="Calibri" w:hAnsi="Calibri" w:cs="Calibri"/>
                <w:color w:val="000000"/>
                <w:sz w:val="22"/>
                <w:szCs w:val="22"/>
              </w:rPr>
              <w:t>258</w:t>
            </w:r>
          </w:p>
        </w:tc>
        <w:tc>
          <w:tcPr>
            <w:tcW w:w="743" w:type="dxa"/>
            <w:tcBorders>
              <w:top w:val="single" w:sz="4" w:space="0" w:color="auto"/>
              <w:left w:val="nil"/>
              <w:bottom w:val="single" w:sz="4" w:space="0" w:color="auto"/>
              <w:right w:val="single" w:sz="4" w:space="0" w:color="auto"/>
            </w:tcBorders>
            <w:shd w:val="clear" w:color="auto" w:fill="auto"/>
            <w:vAlign w:val="bottom"/>
          </w:tcPr>
          <w:p w:rsidR="003305C4" w:rsidRPr="00705164" w:rsidRDefault="003305C4" w:rsidP="003305C4">
            <w:pPr>
              <w:jc w:val="right"/>
              <w:rPr>
                <w:rFonts w:ascii="Calibri" w:hAnsi="Calibri"/>
                <w:color w:val="000000"/>
              </w:rPr>
            </w:pPr>
            <w:r>
              <w:rPr>
                <w:rFonts w:ascii="Calibri" w:hAnsi="Calibri" w:cs="Calibri"/>
                <w:color w:val="000000"/>
                <w:sz w:val="22"/>
                <w:szCs w:val="22"/>
              </w:rPr>
              <w:t>364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05164" w:rsidRDefault="003305C4" w:rsidP="003305C4">
            <w:pPr>
              <w:jc w:val="right"/>
              <w:rPr>
                <w:rFonts w:ascii="Calibri" w:hAnsi="Calibri"/>
                <w:color w:val="000000"/>
              </w:rPr>
            </w:pPr>
            <w:r>
              <w:rPr>
                <w:rFonts w:ascii="Calibri" w:hAnsi="Calibri" w:cs="Calibri"/>
                <w:color w:val="000000"/>
                <w:sz w:val="22"/>
                <w:szCs w:val="22"/>
              </w:rPr>
              <w:t> 225</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A12EC0" w:rsidRDefault="00E37466" w:rsidP="002D2B64">
            <w:pPr>
              <w:jc w:val="right"/>
              <w:rPr>
                <w:rFonts w:ascii="Calibri" w:hAnsi="Calibri"/>
                <w:color w:val="000000"/>
                <w:sz w:val="22"/>
                <w:szCs w:val="22"/>
              </w:rPr>
            </w:pPr>
            <w:r w:rsidRPr="00A12EC0">
              <w:rPr>
                <w:rFonts w:ascii="Calibri" w:hAnsi="Calibri"/>
                <w:color w:val="000000"/>
                <w:sz w:val="22"/>
                <w:szCs w:val="22"/>
              </w:rPr>
              <w:t>252</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A12EC0" w:rsidRDefault="00E37466" w:rsidP="002D2B64">
            <w:pPr>
              <w:jc w:val="right"/>
              <w:rPr>
                <w:rFonts w:ascii="Calibri" w:hAnsi="Calibri"/>
                <w:color w:val="000000"/>
                <w:sz w:val="22"/>
                <w:szCs w:val="22"/>
              </w:rPr>
            </w:pPr>
            <w:r w:rsidRPr="00A12EC0">
              <w:rPr>
                <w:rFonts w:ascii="Calibri" w:hAnsi="Calibri"/>
                <w:color w:val="000000"/>
                <w:sz w:val="22"/>
                <w:szCs w:val="22"/>
              </w:rPr>
              <w:t>12%</w:t>
            </w:r>
          </w:p>
        </w:tc>
        <w:tc>
          <w:tcPr>
            <w:tcW w:w="943" w:type="dxa"/>
            <w:tcBorders>
              <w:top w:val="nil"/>
              <w:left w:val="nil"/>
              <w:bottom w:val="single" w:sz="4" w:space="0" w:color="auto"/>
              <w:right w:val="single" w:sz="4" w:space="0" w:color="auto"/>
            </w:tcBorders>
            <w:shd w:val="clear" w:color="auto" w:fill="auto"/>
            <w:noWrap/>
            <w:vAlign w:val="center"/>
          </w:tcPr>
          <w:p w:rsidR="003305C4" w:rsidRPr="00A12EC0" w:rsidRDefault="00E37466" w:rsidP="002D2B64">
            <w:pPr>
              <w:jc w:val="right"/>
              <w:rPr>
                <w:rFonts w:ascii="Calibri" w:hAnsi="Calibri"/>
                <w:color w:val="000000"/>
                <w:sz w:val="22"/>
                <w:szCs w:val="22"/>
              </w:rPr>
            </w:pPr>
            <w:r w:rsidRPr="00A12EC0">
              <w:rPr>
                <w:rFonts w:ascii="Calibri" w:hAnsi="Calibri"/>
                <w:color w:val="000000"/>
                <w:sz w:val="22"/>
                <w:szCs w:val="22"/>
              </w:rPr>
              <w:t>5%</w:t>
            </w:r>
          </w:p>
        </w:tc>
      </w:tr>
    </w:tbl>
    <w:p w:rsidR="00CF4448" w:rsidRDefault="00CF4448" w:rsidP="00CF4448">
      <w:pPr>
        <w:tabs>
          <w:tab w:val="left" w:pos="3870"/>
        </w:tabs>
        <w:jc w:val="center"/>
        <w:rPr>
          <w:rFonts w:ascii="Arial" w:hAnsi="Arial" w:cs="Arial"/>
          <w:bCs/>
          <w:sz w:val="22"/>
          <w:szCs w:val="22"/>
        </w:rPr>
      </w:pPr>
    </w:p>
    <w:p w:rsidR="00B81458" w:rsidRDefault="00B81458" w:rsidP="00CF4448">
      <w:pPr>
        <w:tabs>
          <w:tab w:val="left" w:pos="3870"/>
        </w:tabs>
        <w:jc w:val="center"/>
        <w:rPr>
          <w:rFonts w:ascii="Arial" w:hAnsi="Arial" w:cs="Arial"/>
          <w:bCs/>
          <w:sz w:val="22"/>
          <w:szCs w:val="22"/>
        </w:rPr>
      </w:pPr>
    </w:p>
    <w:p w:rsidR="00B22511" w:rsidRDefault="00E37466" w:rsidP="00465EDF">
      <w:pPr>
        <w:jc w:val="center"/>
      </w:pPr>
      <w:r>
        <w:rPr>
          <w:noProof/>
          <w:lang w:eastAsia="zh-CN"/>
        </w:rPr>
        <w:drawing>
          <wp:inline distT="0" distB="0" distL="0" distR="0" wp14:anchorId="079A4A73">
            <wp:extent cx="5206365" cy="3980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6365" cy="3980815"/>
                    </a:xfrm>
                    <a:prstGeom prst="rect">
                      <a:avLst/>
                    </a:prstGeom>
                    <a:noFill/>
                  </pic:spPr>
                </pic:pic>
              </a:graphicData>
            </a:graphic>
          </wp:inline>
        </w:drawing>
      </w:r>
    </w:p>
    <w:p w:rsidR="00917005" w:rsidRDefault="00B22511" w:rsidP="00B22511">
      <w:pPr>
        <w:jc w:val="center"/>
      </w:pPr>
      <w:r>
        <w:br w:type="page"/>
      </w:r>
    </w:p>
    <w:p w:rsidR="00B22511" w:rsidRDefault="00B22511" w:rsidP="00B22511">
      <w:pPr>
        <w:jc w:val="center"/>
      </w:pPr>
      <w:r w:rsidRPr="00FA3821">
        <w:rPr>
          <w:rFonts w:ascii="Calibri" w:hAnsi="Calibri" w:cs="Calibri"/>
          <w:b/>
          <w:bCs/>
          <w:color w:val="000000"/>
          <w:sz w:val="22"/>
          <w:szCs w:val="22"/>
          <w:lang w:val="en-CA" w:eastAsia="en-CA"/>
        </w:rPr>
        <w:lastRenderedPageBreak/>
        <w:t xml:space="preserve">TransCore Canadian Spot Market </w:t>
      </w:r>
      <w:r>
        <w:rPr>
          <w:rFonts w:ascii="Calibri" w:hAnsi="Calibri" w:cs="Calibri"/>
          <w:b/>
          <w:bCs/>
          <w:color w:val="000000"/>
          <w:sz w:val="22"/>
          <w:szCs w:val="22"/>
          <w:lang w:val="en-CA" w:eastAsia="en-CA"/>
        </w:rPr>
        <w:t>Truck</w:t>
      </w:r>
      <w:r w:rsidRPr="00FA3821">
        <w:rPr>
          <w:rFonts w:ascii="Calibri" w:hAnsi="Calibri" w:cs="Calibri"/>
          <w:b/>
          <w:bCs/>
          <w:color w:val="000000"/>
          <w:sz w:val="22"/>
          <w:szCs w:val="22"/>
          <w:lang w:val="en-CA" w:eastAsia="en-CA"/>
        </w:rPr>
        <w:t xml:space="preserve"> Index 20</w:t>
      </w:r>
      <w:r w:rsidR="007D1372">
        <w:rPr>
          <w:rFonts w:ascii="Calibri" w:hAnsi="Calibri" w:cs="Calibri"/>
          <w:b/>
          <w:bCs/>
          <w:color w:val="000000"/>
          <w:sz w:val="22"/>
          <w:szCs w:val="22"/>
          <w:lang w:val="en-CA" w:eastAsia="en-CA"/>
        </w:rPr>
        <w:t>1</w:t>
      </w:r>
      <w:r w:rsidR="00977CF3">
        <w:rPr>
          <w:rFonts w:ascii="Calibri" w:hAnsi="Calibri" w:cs="Calibri"/>
          <w:b/>
          <w:bCs/>
          <w:color w:val="000000"/>
          <w:sz w:val="22"/>
          <w:szCs w:val="22"/>
          <w:lang w:val="en-CA" w:eastAsia="en-CA"/>
        </w:rPr>
        <w:t xml:space="preserve">3 </w:t>
      </w:r>
      <w:r w:rsidRPr="00FA3821">
        <w:rPr>
          <w:rFonts w:ascii="Calibri" w:hAnsi="Calibri" w:cs="Calibri"/>
          <w:b/>
          <w:bCs/>
          <w:color w:val="000000"/>
          <w:sz w:val="22"/>
          <w:szCs w:val="22"/>
          <w:lang w:val="en-CA" w:eastAsia="en-CA"/>
        </w:rPr>
        <w:t>-</w:t>
      </w:r>
      <w:r w:rsidR="00977CF3">
        <w:rPr>
          <w:rFonts w:ascii="Calibri" w:hAnsi="Calibri" w:cs="Calibri"/>
          <w:b/>
          <w:bCs/>
          <w:color w:val="000000"/>
          <w:sz w:val="22"/>
          <w:szCs w:val="22"/>
          <w:lang w:val="en-CA" w:eastAsia="en-CA"/>
        </w:rPr>
        <w:t xml:space="preserve"> </w:t>
      </w:r>
      <w:r w:rsidRPr="00FA3821">
        <w:rPr>
          <w:rFonts w:ascii="Calibri" w:hAnsi="Calibri" w:cs="Calibri"/>
          <w:b/>
          <w:bCs/>
          <w:color w:val="000000"/>
          <w:sz w:val="22"/>
          <w:szCs w:val="22"/>
          <w:lang w:val="en-CA" w:eastAsia="en-CA"/>
        </w:rPr>
        <w:t>201</w:t>
      </w:r>
      <w:r w:rsidR="00977CF3">
        <w:rPr>
          <w:rFonts w:ascii="Calibri" w:hAnsi="Calibri" w:cs="Calibri"/>
          <w:b/>
          <w:bCs/>
          <w:color w:val="000000"/>
          <w:sz w:val="22"/>
          <w:szCs w:val="22"/>
          <w:lang w:val="en-CA" w:eastAsia="en-CA"/>
        </w:rPr>
        <w:t>9</w:t>
      </w:r>
    </w:p>
    <w:tbl>
      <w:tblPr>
        <w:tblW w:w="8190" w:type="dxa"/>
        <w:jc w:val="center"/>
        <w:tblLayout w:type="fixed"/>
        <w:tblLook w:val="04A0" w:firstRow="1" w:lastRow="0" w:firstColumn="1" w:lastColumn="0" w:noHBand="0" w:noVBand="1"/>
      </w:tblPr>
      <w:tblGrid>
        <w:gridCol w:w="767"/>
        <w:gridCol w:w="767"/>
        <w:gridCol w:w="767"/>
        <w:gridCol w:w="767"/>
        <w:gridCol w:w="767"/>
        <w:gridCol w:w="767"/>
        <w:gridCol w:w="767"/>
        <w:gridCol w:w="767"/>
        <w:gridCol w:w="1111"/>
        <w:gridCol w:w="943"/>
      </w:tblGrid>
      <w:tr w:rsidR="003305C4" w:rsidRPr="00FA3821" w:rsidTr="008148D3">
        <w:trPr>
          <w:trHeight w:val="1020"/>
          <w:jc w:val="center"/>
        </w:trPr>
        <w:tc>
          <w:tcPr>
            <w:tcW w:w="7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305C4" w:rsidRPr="00057861" w:rsidRDefault="003305C4" w:rsidP="001E767F">
            <w:pPr>
              <w:jc w:val="center"/>
              <w:rPr>
                <w:rFonts w:asciiTheme="minorHAnsi" w:hAnsiTheme="minorHAnsi" w:cs="Calibri"/>
                <w:color w:val="000000"/>
                <w:lang w:val="en-CA" w:eastAsia="en-CA"/>
              </w:rPr>
            </w:pPr>
          </w:p>
        </w:tc>
        <w:tc>
          <w:tcPr>
            <w:tcW w:w="767" w:type="dxa"/>
            <w:tcBorders>
              <w:top w:val="single" w:sz="4" w:space="0" w:color="auto"/>
              <w:left w:val="nil"/>
              <w:bottom w:val="single" w:sz="4" w:space="0" w:color="auto"/>
              <w:right w:val="single" w:sz="4" w:space="0" w:color="auto"/>
            </w:tcBorders>
            <w:shd w:val="clear" w:color="000000" w:fill="FFFF00"/>
            <w:noWrap/>
            <w:vAlign w:val="center"/>
            <w:hideMark/>
          </w:tcPr>
          <w:p w:rsidR="003305C4" w:rsidRPr="001E767F" w:rsidRDefault="003305C4" w:rsidP="001E767F">
            <w:pPr>
              <w:jc w:val="center"/>
              <w:rPr>
                <w:rFonts w:asciiTheme="minorHAnsi" w:hAnsiTheme="minorHAnsi" w:cs="Calibri"/>
                <w:color w:val="000000"/>
                <w:lang w:val="en-CA" w:eastAsia="en-CA"/>
              </w:rPr>
            </w:pPr>
            <w:r w:rsidRPr="001E767F">
              <w:rPr>
                <w:rFonts w:ascii="Calibri" w:hAnsi="Calibri" w:cs="Calibri"/>
                <w:bCs/>
                <w:color w:val="000000"/>
                <w:sz w:val="22"/>
                <w:szCs w:val="22"/>
              </w:rPr>
              <w:t>2013</w:t>
            </w:r>
          </w:p>
        </w:tc>
        <w:tc>
          <w:tcPr>
            <w:tcW w:w="767" w:type="dxa"/>
            <w:tcBorders>
              <w:top w:val="single" w:sz="4" w:space="0" w:color="auto"/>
              <w:left w:val="nil"/>
              <w:bottom w:val="single" w:sz="4" w:space="0" w:color="auto"/>
              <w:right w:val="single" w:sz="4" w:space="0" w:color="auto"/>
            </w:tcBorders>
            <w:shd w:val="clear" w:color="000000" w:fill="FFFF00"/>
            <w:noWrap/>
            <w:vAlign w:val="center"/>
            <w:hideMark/>
          </w:tcPr>
          <w:p w:rsidR="003305C4" w:rsidRPr="001E767F" w:rsidRDefault="003305C4" w:rsidP="001E767F">
            <w:pPr>
              <w:jc w:val="center"/>
              <w:rPr>
                <w:rFonts w:asciiTheme="minorHAnsi" w:hAnsiTheme="minorHAnsi" w:cs="Calibri"/>
                <w:color w:val="000000"/>
                <w:lang w:val="en-CA" w:eastAsia="en-CA"/>
              </w:rPr>
            </w:pPr>
            <w:r w:rsidRPr="001E767F">
              <w:rPr>
                <w:rFonts w:ascii="Calibri" w:hAnsi="Calibri" w:cs="Calibri"/>
                <w:bCs/>
                <w:color w:val="000000"/>
                <w:sz w:val="22"/>
                <w:szCs w:val="22"/>
              </w:rPr>
              <w:t>2014</w:t>
            </w:r>
          </w:p>
        </w:tc>
        <w:tc>
          <w:tcPr>
            <w:tcW w:w="767" w:type="dxa"/>
            <w:tcBorders>
              <w:top w:val="single" w:sz="4" w:space="0" w:color="auto"/>
              <w:left w:val="nil"/>
              <w:bottom w:val="single" w:sz="4" w:space="0" w:color="auto"/>
              <w:right w:val="single" w:sz="4" w:space="0" w:color="auto"/>
            </w:tcBorders>
            <w:shd w:val="clear" w:color="000000" w:fill="FFFF00"/>
            <w:noWrap/>
            <w:vAlign w:val="center"/>
            <w:hideMark/>
          </w:tcPr>
          <w:p w:rsidR="003305C4" w:rsidRPr="001E767F" w:rsidRDefault="003305C4" w:rsidP="001E767F">
            <w:pPr>
              <w:jc w:val="center"/>
              <w:rPr>
                <w:rFonts w:asciiTheme="minorHAnsi" w:hAnsiTheme="minorHAnsi" w:cs="Calibri"/>
                <w:color w:val="000000"/>
                <w:lang w:val="en-CA" w:eastAsia="en-CA"/>
              </w:rPr>
            </w:pPr>
            <w:r w:rsidRPr="001E767F">
              <w:rPr>
                <w:rFonts w:ascii="Calibri" w:hAnsi="Calibri" w:cs="Calibri"/>
                <w:bCs/>
                <w:color w:val="000000"/>
                <w:sz w:val="22"/>
                <w:szCs w:val="22"/>
              </w:rPr>
              <w:t>2015</w:t>
            </w:r>
          </w:p>
        </w:tc>
        <w:tc>
          <w:tcPr>
            <w:tcW w:w="767" w:type="dxa"/>
            <w:tcBorders>
              <w:top w:val="single" w:sz="4" w:space="0" w:color="auto"/>
              <w:left w:val="nil"/>
              <w:bottom w:val="single" w:sz="4" w:space="0" w:color="auto"/>
              <w:right w:val="single" w:sz="4" w:space="0" w:color="auto"/>
            </w:tcBorders>
            <w:shd w:val="clear" w:color="000000" w:fill="FFFF00"/>
            <w:noWrap/>
            <w:vAlign w:val="center"/>
            <w:hideMark/>
          </w:tcPr>
          <w:p w:rsidR="003305C4" w:rsidRPr="001E767F" w:rsidRDefault="003305C4" w:rsidP="001E767F">
            <w:pPr>
              <w:jc w:val="center"/>
              <w:rPr>
                <w:rFonts w:asciiTheme="minorHAnsi" w:hAnsiTheme="minorHAnsi"/>
              </w:rPr>
            </w:pPr>
            <w:r w:rsidRPr="001E767F">
              <w:rPr>
                <w:rFonts w:ascii="Calibri" w:hAnsi="Calibri" w:cs="Calibri"/>
                <w:bCs/>
                <w:color w:val="000000"/>
                <w:sz w:val="22"/>
                <w:szCs w:val="22"/>
              </w:rPr>
              <w:t>2016</w:t>
            </w:r>
          </w:p>
        </w:tc>
        <w:tc>
          <w:tcPr>
            <w:tcW w:w="767" w:type="dxa"/>
            <w:tcBorders>
              <w:top w:val="single" w:sz="4" w:space="0" w:color="auto"/>
              <w:left w:val="nil"/>
              <w:bottom w:val="single" w:sz="4" w:space="0" w:color="auto"/>
              <w:right w:val="single" w:sz="4" w:space="0" w:color="auto"/>
            </w:tcBorders>
            <w:shd w:val="clear" w:color="000000" w:fill="FFFF00"/>
            <w:vAlign w:val="center"/>
          </w:tcPr>
          <w:p w:rsidR="003305C4" w:rsidRPr="001E767F" w:rsidRDefault="003305C4" w:rsidP="001E767F">
            <w:pPr>
              <w:jc w:val="center"/>
              <w:rPr>
                <w:rFonts w:asciiTheme="minorHAnsi" w:hAnsiTheme="minorHAnsi"/>
              </w:rPr>
            </w:pPr>
            <w:r w:rsidRPr="001E767F">
              <w:rPr>
                <w:rFonts w:ascii="Calibri" w:hAnsi="Calibri" w:cs="Calibri"/>
                <w:bCs/>
                <w:color w:val="000000"/>
                <w:sz w:val="22"/>
                <w:szCs w:val="22"/>
              </w:rPr>
              <w:t>2017</w:t>
            </w:r>
          </w:p>
        </w:tc>
        <w:tc>
          <w:tcPr>
            <w:tcW w:w="767" w:type="dxa"/>
            <w:tcBorders>
              <w:top w:val="single" w:sz="4" w:space="0" w:color="auto"/>
              <w:left w:val="single" w:sz="4" w:space="0" w:color="auto"/>
              <w:bottom w:val="single" w:sz="4" w:space="0" w:color="auto"/>
              <w:right w:val="single" w:sz="4" w:space="0" w:color="auto"/>
            </w:tcBorders>
            <w:shd w:val="clear" w:color="000000" w:fill="FFFF00"/>
            <w:vAlign w:val="center"/>
          </w:tcPr>
          <w:p w:rsidR="003305C4" w:rsidRPr="001E767F" w:rsidRDefault="003305C4" w:rsidP="001E767F">
            <w:pPr>
              <w:jc w:val="center"/>
              <w:rPr>
                <w:rFonts w:asciiTheme="minorHAnsi" w:hAnsiTheme="minorHAnsi"/>
                <w:lang w:val="fr-CA"/>
              </w:rPr>
            </w:pPr>
            <w:r w:rsidRPr="001E767F">
              <w:rPr>
                <w:rFonts w:ascii="Calibri" w:hAnsi="Calibri" w:cs="Calibri"/>
                <w:bCs/>
                <w:color w:val="000000"/>
                <w:sz w:val="22"/>
                <w:szCs w:val="22"/>
              </w:rPr>
              <w:t>2018</w:t>
            </w:r>
          </w:p>
        </w:tc>
        <w:tc>
          <w:tcPr>
            <w:tcW w:w="767" w:type="dxa"/>
            <w:tcBorders>
              <w:top w:val="single" w:sz="4" w:space="0" w:color="auto"/>
              <w:left w:val="single" w:sz="4" w:space="0" w:color="auto"/>
              <w:bottom w:val="single" w:sz="4" w:space="0" w:color="auto"/>
              <w:right w:val="single" w:sz="4" w:space="0" w:color="auto"/>
            </w:tcBorders>
            <w:shd w:val="clear" w:color="000000" w:fill="FFFF00"/>
            <w:vAlign w:val="center"/>
          </w:tcPr>
          <w:p w:rsidR="003305C4" w:rsidRPr="009164FC" w:rsidRDefault="003305C4">
            <w:pPr>
              <w:jc w:val="center"/>
              <w:rPr>
                <w:rFonts w:asciiTheme="minorHAnsi" w:hAnsiTheme="minorHAnsi"/>
                <w:sz w:val="22"/>
                <w:szCs w:val="22"/>
                <w:lang w:val="fr-CA"/>
              </w:rPr>
            </w:pPr>
            <w:r>
              <w:rPr>
                <w:rFonts w:asciiTheme="minorHAnsi" w:hAnsiTheme="minorHAnsi"/>
                <w:sz w:val="22"/>
                <w:szCs w:val="22"/>
                <w:lang w:val="fr-CA"/>
              </w:rPr>
              <w:t>2019</w:t>
            </w:r>
          </w:p>
        </w:tc>
        <w:tc>
          <w:tcPr>
            <w:tcW w:w="11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305C4" w:rsidRDefault="003305C4" w:rsidP="001E767F">
            <w:pPr>
              <w:jc w:val="center"/>
              <w:rPr>
                <w:rFonts w:asciiTheme="minorHAnsi" w:hAnsiTheme="minorHAnsi"/>
                <w:lang w:val="fr-CA"/>
              </w:rPr>
            </w:pPr>
            <w:r w:rsidRPr="009164FC">
              <w:rPr>
                <w:rFonts w:asciiTheme="minorHAnsi" w:hAnsiTheme="minorHAnsi"/>
                <w:sz w:val="22"/>
                <w:szCs w:val="22"/>
                <w:lang w:val="fr-CA"/>
              </w:rPr>
              <w:t xml:space="preserve">Percent Change </w:t>
            </w:r>
          </w:p>
          <w:p w:rsidR="003305C4" w:rsidRPr="009164FC" w:rsidRDefault="003305C4" w:rsidP="001E767F">
            <w:pPr>
              <w:jc w:val="center"/>
              <w:rPr>
                <w:rFonts w:asciiTheme="minorHAnsi" w:hAnsiTheme="minorHAnsi"/>
                <w:lang w:val="fr-CA"/>
              </w:rPr>
            </w:pPr>
            <w:r w:rsidRPr="009164FC">
              <w:rPr>
                <w:rFonts w:asciiTheme="minorHAnsi" w:hAnsiTheme="minorHAnsi"/>
                <w:sz w:val="22"/>
                <w:szCs w:val="22"/>
                <w:lang w:val="fr-CA"/>
              </w:rPr>
              <w:t>Y-O-Y</w:t>
            </w:r>
          </w:p>
        </w:tc>
        <w:tc>
          <w:tcPr>
            <w:tcW w:w="94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305C4" w:rsidRPr="00E46DE6" w:rsidRDefault="003305C4" w:rsidP="001E767F">
            <w:pPr>
              <w:jc w:val="center"/>
              <w:rPr>
                <w:rFonts w:asciiTheme="minorHAnsi" w:hAnsiTheme="minorHAnsi"/>
              </w:rPr>
            </w:pPr>
            <w:r w:rsidRPr="00057861">
              <w:rPr>
                <w:rFonts w:asciiTheme="minorHAnsi" w:hAnsiTheme="minorHAnsi"/>
                <w:sz w:val="22"/>
                <w:szCs w:val="22"/>
              </w:rPr>
              <w:t>Percent Change M-O-M</w:t>
            </w:r>
          </w:p>
        </w:tc>
      </w:tr>
      <w:tr w:rsidR="003305C4" w:rsidRPr="003562D1" w:rsidTr="008148D3">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3305C4" w:rsidRPr="00057861" w:rsidRDefault="003305C4" w:rsidP="001E767F">
            <w:pPr>
              <w:rPr>
                <w:rFonts w:asciiTheme="minorHAnsi" w:hAnsiTheme="minorHAnsi" w:cs="Calibri"/>
                <w:color w:val="000000"/>
                <w:lang w:val="en-CA" w:eastAsia="en-CA"/>
              </w:rPr>
            </w:pPr>
            <w:r w:rsidRPr="00057861">
              <w:rPr>
                <w:rFonts w:asciiTheme="minorHAnsi" w:hAnsiTheme="minorHAnsi"/>
                <w:sz w:val="22"/>
                <w:szCs w:val="22"/>
              </w:rPr>
              <w:t>Jan</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1E767F">
            <w:pPr>
              <w:jc w:val="right"/>
              <w:rPr>
                <w:rFonts w:asciiTheme="minorHAnsi" w:hAnsiTheme="minorHAnsi" w:cs="Calibri"/>
                <w:color w:val="000000"/>
                <w:lang w:val="en-CA" w:eastAsia="en-CA"/>
              </w:rPr>
            </w:pPr>
            <w:r>
              <w:rPr>
                <w:rFonts w:ascii="Calibri" w:hAnsi="Calibri" w:cs="Calibri"/>
                <w:color w:val="000000"/>
                <w:sz w:val="22"/>
                <w:szCs w:val="22"/>
              </w:rPr>
              <w:t>121</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1E767F">
            <w:pPr>
              <w:jc w:val="right"/>
              <w:rPr>
                <w:rFonts w:asciiTheme="minorHAnsi" w:hAnsiTheme="minorHAnsi" w:cs="Calibri"/>
                <w:color w:val="000000"/>
                <w:lang w:val="en-CA" w:eastAsia="en-CA"/>
              </w:rPr>
            </w:pPr>
            <w:r>
              <w:rPr>
                <w:rFonts w:ascii="Calibri" w:hAnsi="Calibri" w:cs="Calibri"/>
                <w:color w:val="000000"/>
                <w:sz w:val="22"/>
                <w:szCs w:val="22"/>
              </w:rPr>
              <w:t>104</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1E767F">
            <w:pPr>
              <w:jc w:val="right"/>
              <w:rPr>
                <w:rFonts w:asciiTheme="minorHAnsi" w:hAnsiTheme="minorHAnsi" w:cs="Calibri"/>
                <w:color w:val="000000"/>
                <w:lang w:val="en-CA" w:eastAsia="en-CA"/>
              </w:rPr>
            </w:pPr>
            <w:r>
              <w:rPr>
                <w:rFonts w:ascii="Calibri" w:hAnsi="Calibri" w:cs="Calibri"/>
                <w:color w:val="000000"/>
                <w:sz w:val="22"/>
                <w:szCs w:val="22"/>
              </w:rPr>
              <w:t>112</w:t>
            </w:r>
          </w:p>
        </w:tc>
        <w:tc>
          <w:tcPr>
            <w:tcW w:w="767" w:type="dxa"/>
            <w:tcBorders>
              <w:top w:val="nil"/>
              <w:left w:val="nil"/>
              <w:bottom w:val="single" w:sz="4" w:space="0" w:color="auto"/>
              <w:right w:val="single" w:sz="4" w:space="0" w:color="auto"/>
            </w:tcBorders>
            <w:shd w:val="clear" w:color="auto" w:fill="auto"/>
            <w:noWrap/>
            <w:vAlign w:val="bottom"/>
          </w:tcPr>
          <w:p w:rsidR="003305C4" w:rsidRPr="00744555" w:rsidRDefault="003305C4" w:rsidP="001E767F">
            <w:pPr>
              <w:jc w:val="right"/>
              <w:rPr>
                <w:rFonts w:asciiTheme="minorHAnsi" w:hAnsiTheme="minorHAnsi" w:cs="Calibri"/>
                <w:color w:val="000000"/>
                <w:sz w:val="22"/>
                <w:szCs w:val="22"/>
                <w:lang w:val="en-CA" w:eastAsia="en-CA"/>
              </w:rPr>
            </w:pPr>
            <w:r w:rsidRPr="00744555">
              <w:rPr>
                <w:rFonts w:asciiTheme="minorHAnsi" w:hAnsiTheme="minorHAnsi" w:cs="Calibri"/>
                <w:color w:val="000000"/>
                <w:sz w:val="22"/>
                <w:szCs w:val="22"/>
              </w:rPr>
              <w:t>144</w:t>
            </w:r>
          </w:p>
        </w:tc>
        <w:tc>
          <w:tcPr>
            <w:tcW w:w="767" w:type="dxa"/>
            <w:tcBorders>
              <w:top w:val="single" w:sz="4" w:space="0" w:color="auto"/>
              <w:left w:val="nil"/>
              <w:bottom w:val="single" w:sz="4" w:space="0" w:color="auto"/>
              <w:right w:val="single" w:sz="4" w:space="0" w:color="auto"/>
            </w:tcBorders>
            <w:vAlign w:val="bottom"/>
          </w:tcPr>
          <w:p w:rsidR="003305C4" w:rsidRPr="00744555" w:rsidRDefault="003305C4" w:rsidP="001E767F">
            <w:pPr>
              <w:jc w:val="right"/>
              <w:rPr>
                <w:rFonts w:asciiTheme="minorHAnsi" w:hAnsiTheme="minorHAnsi"/>
                <w:sz w:val="22"/>
                <w:szCs w:val="22"/>
              </w:rPr>
            </w:pPr>
            <w:r w:rsidRPr="00744555">
              <w:rPr>
                <w:rFonts w:asciiTheme="minorHAnsi" w:hAnsiTheme="minorHAnsi" w:cs="Calibri"/>
                <w:color w:val="000000"/>
                <w:sz w:val="22"/>
                <w:szCs w:val="22"/>
              </w:rPr>
              <w:t>136</w:t>
            </w:r>
          </w:p>
        </w:tc>
        <w:tc>
          <w:tcPr>
            <w:tcW w:w="767" w:type="dxa"/>
            <w:tcBorders>
              <w:top w:val="single" w:sz="4" w:space="0" w:color="auto"/>
              <w:left w:val="single" w:sz="4" w:space="0" w:color="auto"/>
              <w:bottom w:val="single" w:sz="4" w:space="0" w:color="auto"/>
              <w:right w:val="single" w:sz="4" w:space="0" w:color="auto"/>
            </w:tcBorders>
            <w:vAlign w:val="center"/>
          </w:tcPr>
          <w:p w:rsidR="003305C4" w:rsidRPr="00744555" w:rsidRDefault="003305C4" w:rsidP="00B63BCC">
            <w:pPr>
              <w:jc w:val="right"/>
              <w:rPr>
                <w:rFonts w:asciiTheme="minorHAnsi" w:hAnsiTheme="minorHAnsi"/>
                <w:color w:val="000000"/>
                <w:sz w:val="22"/>
                <w:szCs w:val="22"/>
              </w:rPr>
            </w:pPr>
            <w:r w:rsidRPr="00744555">
              <w:rPr>
                <w:rFonts w:asciiTheme="minorHAnsi" w:hAnsiTheme="minorHAnsi" w:cs="Calibri"/>
                <w:color w:val="000000"/>
                <w:sz w:val="22"/>
                <w:szCs w:val="22"/>
              </w:rPr>
              <w:t>99</w:t>
            </w:r>
          </w:p>
        </w:tc>
        <w:tc>
          <w:tcPr>
            <w:tcW w:w="767" w:type="dxa"/>
            <w:tcBorders>
              <w:top w:val="single" w:sz="4" w:space="0" w:color="auto"/>
              <w:left w:val="single" w:sz="4" w:space="0" w:color="auto"/>
              <w:bottom w:val="single" w:sz="4" w:space="0" w:color="auto"/>
              <w:right w:val="single" w:sz="4" w:space="0" w:color="auto"/>
            </w:tcBorders>
          </w:tcPr>
          <w:p w:rsidR="003305C4" w:rsidRPr="00744555" w:rsidRDefault="003305C4" w:rsidP="00B63BCC">
            <w:pPr>
              <w:jc w:val="right"/>
              <w:rPr>
                <w:rFonts w:asciiTheme="minorHAnsi" w:hAnsiTheme="minorHAnsi"/>
                <w:color w:val="000000"/>
                <w:sz w:val="22"/>
                <w:szCs w:val="22"/>
              </w:rPr>
            </w:pPr>
            <w:r>
              <w:rPr>
                <w:rFonts w:asciiTheme="minorHAnsi" w:hAnsiTheme="minorHAnsi"/>
                <w:color w:val="000000"/>
                <w:sz w:val="22"/>
                <w:szCs w:val="22"/>
              </w:rPr>
              <w:t>170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C4" w:rsidRPr="00744555" w:rsidRDefault="003305C4" w:rsidP="00B63BCC">
            <w:pPr>
              <w:jc w:val="right"/>
              <w:rPr>
                <w:rFonts w:asciiTheme="minorHAnsi" w:hAnsiTheme="minorHAnsi"/>
                <w:sz w:val="22"/>
                <w:szCs w:val="22"/>
              </w:rPr>
            </w:pPr>
            <w:r>
              <w:rPr>
                <w:rFonts w:asciiTheme="minorHAnsi" w:hAnsiTheme="minorHAnsi"/>
                <w:color w:val="000000"/>
                <w:sz w:val="22"/>
                <w:szCs w:val="22"/>
              </w:rPr>
              <w:t>72</w:t>
            </w:r>
            <w:r w:rsidRPr="00744555">
              <w:rPr>
                <w:rFonts w:asciiTheme="minorHAnsi" w:hAnsiTheme="minorHAnsi"/>
                <w:color w:val="000000"/>
                <w:sz w:val="22"/>
                <w:szCs w:val="22"/>
              </w:rPr>
              <w:t>%</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C4" w:rsidRPr="00744555" w:rsidRDefault="003305C4" w:rsidP="00B63BCC">
            <w:pPr>
              <w:jc w:val="right"/>
              <w:rPr>
                <w:rFonts w:asciiTheme="minorHAnsi" w:hAnsiTheme="minorHAnsi"/>
                <w:sz w:val="22"/>
                <w:szCs w:val="22"/>
              </w:rPr>
            </w:pPr>
            <w:r>
              <w:rPr>
                <w:rFonts w:asciiTheme="minorHAnsi" w:hAnsiTheme="minorHAnsi"/>
                <w:color w:val="000000"/>
                <w:sz w:val="22"/>
                <w:szCs w:val="22"/>
              </w:rPr>
              <w:t>18</w:t>
            </w:r>
            <w:r w:rsidRPr="00744555">
              <w:rPr>
                <w:rFonts w:asciiTheme="minorHAnsi" w:hAnsiTheme="minorHAnsi"/>
                <w:color w:val="000000"/>
                <w:sz w:val="22"/>
                <w:szCs w:val="22"/>
              </w:rPr>
              <w:t>%</w:t>
            </w:r>
          </w:p>
        </w:tc>
      </w:tr>
      <w:tr w:rsidR="003305C4" w:rsidRPr="00FA3821" w:rsidTr="000221BB">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Feb</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114</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95</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110</w:t>
            </w:r>
          </w:p>
        </w:tc>
        <w:tc>
          <w:tcPr>
            <w:tcW w:w="767" w:type="dxa"/>
            <w:tcBorders>
              <w:top w:val="nil"/>
              <w:left w:val="nil"/>
              <w:bottom w:val="single" w:sz="4" w:space="0" w:color="auto"/>
              <w:right w:val="single" w:sz="4" w:space="0" w:color="auto"/>
            </w:tcBorders>
            <w:shd w:val="clear" w:color="auto" w:fill="auto"/>
            <w:noWrap/>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157</w:t>
            </w:r>
          </w:p>
        </w:tc>
        <w:tc>
          <w:tcPr>
            <w:tcW w:w="767"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130</w:t>
            </w:r>
          </w:p>
        </w:tc>
        <w:tc>
          <w:tcPr>
            <w:tcW w:w="767" w:type="dxa"/>
            <w:tcBorders>
              <w:top w:val="single" w:sz="4" w:space="0" w:color="auto"/>
              <w:left w:val="single" w:sz="4" w:space="0" w:color="auto"/>
              <w:bottom w:val="single" w:sz="4" w:space="0" w:color="auto"/>
              <w:right w:val="single" w:sz="4" w:space="0" w:color="auto"/>
            </w:tcBorders>
            <w:vAlign w:val="center"/>
          </w:tcPr>
          <w:p w:rsidR="003305C4" w:rsidRPr="00744555" w:rsidDel="00E07910" w:rsidRDefault="003305C4" w:rsidP="003305C4">
            <w:pPr>
              <w:jc w:val="right"/>
              <w:rPr>
                <w:rFonts w:asciiTheme="minorHAnsi" w:hAnsiTheme="minorHAnsi"/>
                <w:sz w:val="22"/>
                <w:szCs w:val="22"/>
              </w:rPr>
            </w:pPr>
            <w:r w:rsidRPr="00744555">
              <w:rPr>
                <w:rFonts w:asciiTheme="minorHAnsi" w:eastAsiaTheme="minorEastAsia" w:hAnsiTheme="minorHAnsi" w:cs="Calibri"/>
                <w:color w:val="000000"/>
                <w:sz w:val="22"/>
                <w:szCs w:val="22"/>
                <w:lang w:eastAsia="zh-CN"/>
              </w:rPr>
              <w:t>90</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5C4" w:rsidRPr="00744555" w:rsidRDefault="000221BB" w:rsidP="002D2B64">
            <w:pPr>
              <w:jc w:val="right"/>
              <w:rPr>
                <w:rFonts w:asciiTheme="minorHAnsi" w:eastAsiaTheme="minorEastAsia" w:hAnsiTheme="minorHAnsi"/>
                <w:sz w:val="22"/>
                <w:szCs w:val="22"/>
                <w:lang w:eastAsia="zh-CN"/>
              </w:rPr>
            </w:pPr>
            <w:r>
              <w:rPr>
                <w:rFonts w:asciiTheme="minorHAnsi" w:eastAsiaTheme="minorEastAsia" w:hAnsiTheme="minorHAnsi"/>
                <w:sz w:val="22"/>
                <w:szCs w:val="22"/>
                <w:lang w:eastAsia="zh-CN"/>
              </w:rPr>
              <w:t>149</w:t>
            </w:r>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305C4" w:rsidRPr="00744555" w:rsidRDefault="00302147" w:rsidP="002D2B64">
            <w:pPr>
              <w:jc w:val="right"/>
              <w:rPr>
                <w:rFonts w:asciiTheme="minorHAnsi" w:hAnsiTheme="minorHAnsi"/>
                <w:sz w:val="22"/>
                <w:szCs w:val="22"/>
              </w:rPr>
            </w:pPr>
            <w:r>
              <w:rPr>
                <w:rFonts w:asciiTheme="minorHAnsi" w:hAnsiTheme="minorHAnsi"/>
                <w:sz w:val="22"/>
                <w:szCs w:val="22"/>
              </w:rPr>
              <w:t>65</w:t>
            </w:r>
            <w:r w:rsidR="000221BB">
              <w:rPr>
                <w:rFonts w:asciiTheme="minorHAnsi" w:hAnsiTheme="minorHAnsi"/>
                <w:sz w:val="22"/>
                <w:szCs w:val="22"/>
              </w:rPr>
              <w:t>%</w:t>
            </w:r>
          </w:p>
        </w:tc>
        <w:tc>
          <w:tcPr>
            <w:tcW w:w="9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305C4" w:rsidRPr="00744555" w:rsidRDefault="000221BB" w:rsidP="002D2B64">
            <w:pPr>
              <w:jc w:val="right"/>
              <w:rPr>
                <w:rFonts w:asciiTheme="minorHAnsi" w:hAnsiTheme="minorHAnsi"/>
                <w:sz w:val="22"/>
                <w:szCs w:val="22"/>
              </w:rPr>
            </w:pPr>
            <w:r>
              <w:rPr>
                <w:rFonts w:asciiTheme="minorHAnsi" w:hAnsiTheme="minorHAnsi"/>
                <w:sz w:val="22"/>
                <w:szCs w:val="22"/>
              </w:rPr>
              <w:t>-12%</w:t>
            </w:r>
          </w:p>
        </w:tc>
      </w:tr>
      <w:tr w:rsidR="003305C4" w:rsidRPr="00FA3821" w:rsidTr="008E792F">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Mar</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116</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99</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127</w:t>
            </w:r>
          </w:p>
        </w:tc>
        <w:tc>
          <w:tcPr>
            <w:tcW w:w="767" w:type="dxa"/>
            <w:tcBorders>
              <w:top w:val="nil"/>
              <w:left w:val="nil"/>
              <w:bottom w:val="single" w:sz="4" w:space="0" w:color="auto"/>
              <w:right w:val="single" w:sz="4" w:space="0" w:color="auto"/>
            </w:tcBorders>
            <w:shd w:val="clear" w:color="auto" w:fill="auto"/>
            <w:noWrap/>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164</w:t>
            </w:r>
          </w:p>
        </w:tc>
        <w:tc>
          <w:tcPr>
            <w:tcW w:w="767"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145</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Del="00E07910" w:rsidRDefault="003305C4" w:rsidP="003305C4">
            <w:pPr>
              <w:jc w:val="right"/>
              <w:rPr>
                <w:rFonts w:asciiTheme="minorHAnsi" w:hAnsiTheme="minorHAnsi"/>
                <w:color w:val="000000"/>
                <w:sz w:val="22"/>
                <w:szCs w:val="22"/>
              </w:rPr>
            </w:pPr>
            <w:r>
              <w:rPr>
                <w:rFonts w:asciiTheme="minorHAnsi" w:hAnsiTheme="minorHAnsi" w:cs="Calibri"/>
                <w:color w:val="000000"/>
                <w:sz w:val="22"/>
                <w:szCs w:val="22"/>
              </w:rPr>
              <w:t>104</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CB0D3A" w:rsidP="002D2B64">
            <w:pPr>
              <w:jc w:val="right"/>
              <w:rPr>
                <w:rFonts w:asciiTheme="minorHAnsi" w:hAnsiTheme="minorHAnsi"/>
                <w:color w:val="000000"/>
                <w:sz w:val="22"/>
                <w:szCs w:val="22"/>
              </w:rPr>
            </w:pPr>
            <w:r>
              <w:rPr>
                <w:rFonts w:asciiTheme="minorHAnsi" w:hAnsiTheme="minorHAnsi"/>
                <w:color w:val="000000"/>
                <w:sz w:val="22"/>
                <w:szCs w:val="22"/>
              </w:rPr>
              <w:t>179</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CB0D3A" w:rsidP="002D2B64">
            <w:pPr>
              <w:jc w:val="right"/>
              <w:rPr>
                <w:rFonts w:asciiTheme="minorHAnsi" w:hAnsiTheme="minorHAnsi"/>
                <w:color w:val="000000"/>
                <w:sz w:val="22"/>
                <w:szCs w:val="22"/>
              </w:rPr>
            </w:pPr>
            <w:r>
              <w:rPr>
                <w:rFonts w:asciiTheme="minorHAnsi" w:hAnsiTheme="minorHAnsi"/>
                <w:color w:val="000000"/>
                <w:sz w:val="22"/>
                <w:szCs w:val="22"/>
              </w:rPr>
              <w:t>72%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CB0D3A" w:rsidP="002D2B64">
            <w:pPr>
              <w:jc w:val="right"/>
              <w:rPr>
                <w:rFonts w:asciiTheme="minorHAnsi" w:hAnsiTheme="minorHAnsi"/>
                <w:color w:val="000000"/>
                <w:sz w:val="22"/>
                <w:szCs w:val="22"/>
              </w:rPr>
            </w:pPr>
            <w:r>
              <w:rPr>
                <w:rFonts w:asciiTheme="minorHAnsi" w:hAnsiTheme="minorHAnsi"/>
                <w:color w:val="000000"/>
                <w:sz w:val="22"/>
                <w:szCs w:val="22"/>
              </w:rPr>
              <w:t>21%</w:t>
            </w:r>
          </w:p>
        </w:tc>
      </w:tr>
      <w:tr w:rsidR="003305C4" w:rsidRPr="00FA3821" w:rsidTr="008E792F">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Apr</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123</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108</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142</w:t>
            </w:r>
          </w:p>
        </w:tc>
        <w:tc>
          <w:tcPr>
            <w:tcW w:w="767" w:type="dxa"/>
            <w:tcBorders>
              <w:top w:val="nil"/>
              <w:left w:val="nil"/>
              <w:bottom w:val="single" w:sz="4" w:space="0" w:color="auto"/>
              <w:right w:val="single" w:sz="4" w:space="0" w:color="auto"/>
            </w:tcBorders>
            <w:shd w:val="clear" w:color="auto" w:fill="auto"/>
            <w:noWrap/>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164</w:t>
            </w:r>
          </w:p>
        </w:tc>
        <w:tc>
          <w:tcPr>
            <w:tcW w:w="767"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130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Del="00E07910"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121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CB0D3A" w:rsidP="002D2B64">
            <w:pPr>
              <w:jc w:val="right"/>
              <w:rPr>
                <w:rFonts w:asciiTheme="minorHAnsi" w:hAnsiTheme="minorHAnsi"/>
                <w:color w:val="000000"/>
                <w:sz w:val="22"/>
                <w:szCs w:val="22"/>
              </w:rPr>
            </w:pPr>
            <w:r>
              <w:rPr>
                <w:rFonts w:asciiTheme="minorHAnsi" w:hAnsiTheme="minorHAnsi"/>
                <w:color w:val="000000"/>
                <w:sz w:val="22"/>
                <w:szCs w:val="22"/>
              </w:rPr>
              <w:t>203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CB0D3A" w:rsidP="002D2B64">
            <w:pPr>
              <w:jc w:val="right"/>
              <w:rPr>
                <w:rFonts w:asciiTheme="minorHAnsi" w:hAnsiTheme="minorHAnsi"/>
                <w:color w:val="000000"/>
                <w:sz w:val="22"/>
                <w:szCs w:val="22"/>
              </w:rPr>
            </w:pPr>
            <w:r>
              <w:rPr>
                <w:rFonts w:asciiTheme="minorHAnsi" w:hAnsiTheme="minorHAnsi"/>
                <w:color w:val="000000"/>
                <w:sz w:val="22"/>
                <w:szCs w:val="22"/>
              </w:rPr>
              <w:t>68%</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CB0D3A" w:rsidP="002D2B64">
            <w:pPr>
              <w:jc w:val="right"/>
              <w:rPr>
                <w:rFonts w:asciiTheme="minorHAnsi" w:hAnsiTheme="minorHAnsi"/>
                <w:color w:val="000000"/>
                <w:sz w:val="22"/>
                <w:szCs w:val="22"/>
              </w:rPr>
            </w:pPr>
            <w:r>
              <w:rPr>
                <w:rFonts w:asciiTheme="minorHAnsi" w:hAnsiTheme="minorHAnsi"/>
                <w:color w:val="000000"/>
                <w:sz w:val="22"/>
                <w:szCs w:val="22"/>
              </w:rPr>
              <w:t>13%</w:t>
            </w:r>
          </w:p>
        </w:tc>
      </w:tr>
      <w:tr w:rsidR="003305C4" w:rsidRPr="009439D8" w:rsidTr="00F962FA">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May</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125</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112</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140</w:t>
            </w:r>
          </w:p>
        </w:tc>
        <w:tc>
          <w:tcPr>
            <w:tcW w:w="767" w:type="dxa"/>
            <w:tcBorders>
              <w:top w:val="nil"/>
              <w:left w:val="nil"/>
              <w:bottom w:val="single" w:sz="4" w:space="0" w:color="auto"/>
              <w:right w:val="single" w:sz="4" w:space="0" w:color="auto"/>
            </w:tcBorders>
            <w:shd w:val="clear" w:color="auto" w:fill="auto"/>
            <w:noWrap/>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163</w:t>
            </w:r>
          </w:p>
        </w:tc>
        <w:tc>
          <w:tcPr>
            <w:tcW w:w="767"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152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Del="00E07910"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141</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5C4" w:rsidRDefault="00F962FA" w:rsidP="002D2B64">
            <w:pPr>
              <w:jc w:val="right"/>
              <w:rPr>
                <w:rFonts w:asciiTheme="minorHAnsi" w:hAnsiTheme="minorHAnsi"/>
                <w:color w:val="000000"/>
                <w:sz w:val="22"/>
                <w:szCs w:val="22"/>
              </w:rPr>
            </w:pPr>
            <w:r>
              <w:rPr>
                <w:rFonts w:asciiTheme="minorHAnsi" w:hAnsiTheme="minorHAnsi"/>
                <w:color w:val="000000"/>
                <w:sz w:val="22"/>
                <w:szCs w:val="22"/>
              </w:rPr>
              <w:t>214</w:t>
            </w:r>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305C4" w:rsidRPr="00744555" w:rsidRDefault="00F962FA" w:rsidP="002D2B64">
            <w:pPr>
              <w:jc w:val="right"/>
              <w:rPr>
                <w:rFonts w:asciiTheme="minorHAnsi" w:hAnsiTheme="minorHAnsi"/>
                <w:color w:val="000000"/>
                <w:sz w:val="22"/>
                <w:szCs w:val="22"/>
              </w:rPr>
            </w:pPr>
            <w:r>
              <w:rPr>
                <w:rFonts w:asciiTheme="minorHAnsi" w:hAnsiTheme="minorHAnsi"/>
                <w:color w:val="000000"/>
                <w:sz w:val="22"/>
                <w:szCs w:val="22"/>
              </w:rPr>
              <w:t>52%</w:t>
            </w:r>
          </w:p>
        </w:tc>
        <w:tc>
          <w:tcPr>
            <w:tcW w:w="9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305C4" w:rsidRPr="00744555" w:rsidRDefault="00F962FA" w:rsidP="002D2B64">
            <w:pPr>
              <w:jc w:val="right"/>
              <w:rPr>
                <w:rFonts w:asciiTheme="minorHAnsi" w:hAnsiTheme="minorHAnsi"/>
                <w:color w:val="000000"/>
                <w:sz w:val="22"/>
                <w:szCs w:val="22"/>
              </w:rPr>
            </w:pPr>
            <w:r>
              <w:rPr>
                <w:rFonts w:asciiTheme="minorHAnsi" w:hAnsiTheme="minorHAnsi"/>
                <w:color w:val="000000"/>
                <w:sz w:val="22"/>
                <w:szCs w:val="22"/>
              </w:rPr>
              <w:t>5%</w:t>
            </w:r>
          </w:p>
        </w:tc>
      </w:tr>
      <w:tr w:rsidR="003305C4" w:rsidRPr="00FA3821" w:rsidTr="00A35553">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Jun</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126</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111</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151</w:t>
            </w:r>
          </w:p>
        </w:tc>
        <w:tc>
          <w:tcPr>
            <w:tcW w:w="767" w:type="dxa"/>
            <w:tcBorders>
              <w:top w:val="nil"/>
              <w:left w:val="nil"/>
              <w:bottom w:val="single" w:sz="4" w:space="0" w:color="auto"/>
              <w:right w:val="single" w:sz="4" w:space="0" w:color="auto"/>
            </w:tcBorders>
            <w:shd w:val="clear" w:color="auto" w:fill="auto"/>
            <w:noWrap/>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170</w:t>
            </w:r>
          </w:p>
        </w:tc>
        <w:tc>
          <w:tcPr>
            <w:tcW w:w="767"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142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Del="00E07910"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133</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912338" w:rsidP="002D2B64">
            <w:pPr>
              <w:jc w:val="right"/>
              <w:rPr>
                <w:rFonts w:asciiTheme="minorHAnsi" w:hAnsiTheme="minorHAnsi"/>
                <w:color w:val="000000"/>
                <w:sz w:val="22"/>
                <w:szCs w:val="22"/>
              </w:rPr>
            </w:pPr>
            <w:r>
              <w:rPr>
                <w:rFonts w:asciiTheme="minorHAnsi" w:hAnsiTheme="minorHAnsi"/>
                <w:color w:val="000000"/>
                <w:sz w:val="22"/>
                <w:szCs w:val="22"/>
              </w:rPr>
              <w:t>186</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912338" w:rsidP="002D2B64">
            <w:pPr>
              <w:jc w:val="right"/>
              <w:rPr>
                <w:rFonts w:asciiTheme="minorHAnsi" w:hAnsiTheme="minorHAnsi"/>
                <w:color w:val="000000"/>
                <w:sz w:val="22"/>
                <w:szCs w:val="22"/>
              </w:rPr>
            </w:pPr>
            <w:r>
              <w:rPr>
                <w:rFonts w:asciiTheme="minorHAnsi" w:hAnsiTheme="minorHAnsi"/>
                <w:color w:val="000000"/>
                <w:sz w:val="22"/>
                <w:szCs w:val="22"/>
              </w:rPr>
              <w:t>40%</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912338" w:rsidP="002D2B64">
            <w:pPr>
              <w:jc w:val="right"/>
              <w:rPr>
                <w:rFonts w:asciiTheme="minorHAnsi" w:hAnsiTheme="minorHAnsi"/>
                <w:color w:val="000000"/>
                <w:sz w:val="22"/>
                <w:szCs w:val="22"/>
              </w:rPr>
            </w:pPr>
            <w:r>
              <w:rPr>
                <w:rFonts w:asciiTheme="minorHAnsi" w:hAnsiTheme="minorHAnsi"/>
                <w:color w:val="000000"/>
                <w:sz w:val="22"/>
                <w:szCs w:val="22"/>
              </w:rPr>
              <w:t>-13%</w:t>
            </w:r>
          </w:p>
        </w:tc>
      </w:tr>
      <w:tr w:rsidR="003305C4" w:rsidRPr="00FA3821" w:rsidTr="00A35553">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Jul</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139</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125</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166</w:t>
            </w:r>
          </w:p>
        </w:tc>
        <w:tc>
          <w:tcPr>
            <w:tcW w:w="767" w:type="dxa"/>
            <w:tcBorders>
              <w:top w:val="nil"/>
              <w:left w:val="nil"/>
              <w:bottom w:val="single" w:sz="4" w:space="0" w:color="auto"/>
              <w:right w:val="single" w:sz="4" w:space="0" w:color="auto"/>
            </w:tcBorders>
            <w:shd w:val="clear" w:color="auto" w:fill="auto"/>
            <w:noWrap/>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162</w:t>
            </w:r>
          </w:p>
        </w:tc>
        <w:tc>
          <w:tcPr>
            <w:tcW w:w="767"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137</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Del="00E07910"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158</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912338" w:rsidP="002D2B64">
            <w:pPr>
              <w:jc w:val="right"/>
              <w:rPr>
                <w:rFonts w:asciiTheme="minorHAnsi" w:hAnsiTheme="minorHAnsi"/>
                <w:color w:val="000000"/>
                <w:sz w:val="22"/>
                <w:szCs w:val="22"/>
              </w:rPr>
            </w:pPr>
            <w:r>
              <w:rPr>
                <w:rFonts w:asciiTheme="minorHAnsi" w:hAnsiTheme="minorHAnsi"/>
                <w:color w:val="000000"/>
                <w:sz w:val="22"/>
                <w:szCs w:val="22"/>
              </w:rPr>
              <w:t>213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912338" w:rsidP="002D2B64">
            <w:pPr>
              <w:jc w:val="right"/>
              <w:rPr>
                <w:rFonts w:asciiTheme="minorHAnsi" w:hAnsiTheme="minorHAnsi"/>
                <w:color w:val="000000"/>
                <w:sz w:val="22"/>
                <w:szCs w:val="22"/>
              </w:rPr>
            </w:pPr>
            <w:r>
              <w:rPr>
                <w:rFonts w:asciiTheme="minorHAnsi" w:hAnsiTheme="minorHAnsi"/>
                <w:color w:val="000000"/>
                <w:sz w:val="22"/>
                <w:szCs w:val="22"/>
              </w:rPr>
              <w:t>35%</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912338" w:rsidP="002D2B64">
            <w:pPr>
              <w:jc w:val="right"/>
              <w:rPr>
                <w:rFonts w:asciiTheme="minorHAnsi" w:hAnsiTheme="minorHAnsi"/>
                <w:color w:val="000000"/>
                <w:sz w:val="22"/>
                <w:szCs w:val="22"/>
              </w:rPr>
            </w:pPr>
            <w:r>
              <w:rPr>
                <w:rFonts w:asciiTheme="minorHAnsi" w:hAnsiTheme="minorHAnsi"/>
                <w:color w:val="000000"/>
                <w:sz w:val="22"/>
                <w:szCs w:val="22"/>
              </w:rPr>
              <w:t>15%</w:t>
            </w:r>
          </w:p>
        </w:tc>
      </w:tr>
      <w:tr w:rsidR="003305C4" w:rsidRPr="00FA3821" w:rsidTr="0003210F">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Aug</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134</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117</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155</w:t>
            </w:r>
          </w:p>
        </w:tc>
        <w:tc>
          <w:tcPr>
            <w:tcW w:w="767" w:type="dxa"/>
            <w:tcBorders>
              <w:top w:val="nil"/>
              <w:left w:val="nil"/>
              <w:bottom w:val="single" w:sz="4" w:space="0" w:color="auto"/>
              <w:right w:val="single" w:sz="4" w:space="0" w:color="auto"/>
            </w:tcBorders>
            <w:shd w:val="clear" w:color="auto" w:fill="auto"/>
            <w:noWrap/>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179</w:t>
            </w:r>
          </w:p>
        </w:tc>
        <w:tc>
          <w:tcPr>
            <w:tcW w:w="767"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149</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Del="00E07910" w:rsidRDefault="003305C4" w:rsidP="003305C4">
            <w:pPr>
              <w:jc w:val="right"/>
              <w:rPr>
                <w:rFonts w:asciiTheme="minorHAnsi" w:hAnsiTheme="minorHAnsi"/>
                <w:color w:val="000000"/>
                <w:sz w:val="22"/>
                <w:szCs w:val="22"/>
              </w:rPr>
            </w:pPr>
            <w:r>
              <w:rPr>
                <w:rFonts w:asciiTheme="minorHAnsi" w:hAnsiTheme="minorHAnsi" w:cs="Calibri"/>
                <w:color w:val="000000"/>
                <w:sz w:val="22"/>
                <w:szCs w:val="22"/>
              </w:rPr>
              <w:t>172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DB471F" w:rsidP="002D2B64">
            <w:pPr>
              <w:jc w:val="right"/>
              <w:rPr>
                <w:rFonts w:asciiTheme="minorHAnsi" w:hAnsiTheme="minorHAnsi"/>
                <w:color w:val="000000"/>
                <w:sz w:val="22"/>
                <w:szCs w:val="22"/>
              </w:rPr>
            </w:pPr>
            <w:r>
              <w:rPr>
                <w:rFonts w:asciiTheme="minorHAnsi" w:hAnsiTheme="minorHAnsi"/>
                <w:color w:val="000000"/>
                <w:sz w:val="22"/>
                <w:szCs w:val="22"/>
              </w:rPr>
              <w:t>202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DB471F" w:rsidP="002D2B64">
            <w:pPr>
              <w:jc w:val="right"/>
              <w:rPr>
                <w:rFonts w:asciiTheme="minorHAnsi" w:hAnsiTheme="minorHAnsi"/>
                <w:color w:val="000000"/>
                <w:sz w:val="22"/>
                <w:szCs w:val="22"/>
              </w:rPr>
            </w:pPr>
            <w:r>
              <w:rPr>
                <w:rFonts w:asciiTheme="minorHAnsi" w:hAnsiTheme="minorHAnsi"/>
                <w:color w:val="000000"/>
                <w:sz w:val="22"/>
                <w:szCs w:val="22"/>
              </w:rPr>
              <w:t>17%</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DB471F" w:rsidP="002D2B64">
            <w:pPr>
              <w:jc w:val="right"/>
              <w:rPr>
                <w:rFonts w:asciiTheme="minorHAnsi" w:hAnsiTheme="minorHAnsi"/>
                <w:color w:val="000000"/>
                <w:sz w:val="22"/>
                <w:szCs w:val="22"/>
              </w:rPr>
            </w:pPr>
            <w:r>
              <w:rPr>
                <w:rFonts w:asciiTheme="minorHAnsi" w:hAnsiTheme="minorHAnsi"/>
                <w:color w:val="000000"/>
                <w:sz w:val="22"/>
                <w:szCs w:val="22"/>
              </w:rPr>
              <w:t>-5%</w:t>
            </w:r>
          </w:p>
        </w:tc>
      </w:tr>
      <w:tr w:rsidR="003305C4" w:rsidRPr="00FA3821" w:rsidTr="00405CF7">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Sep</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127</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122</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158</w:t>
            </w:r>
          </w:p>
        </w:tc>
        <w:tc>
          <w:tcPr>
            <w:tcW w:w="767" w:type="dxa"/>
            <w:tcBorders>
              <w:top w:val="nil"/>
              <w:left w:val="nil"/>
              <w:bottom w:val="single" w:sz="4" w:space="0" w:color="auto"/>
              <w:right w:val="single" w:sz="4" w:space="0" w:color="auto"/>
            </w:tcBorders>
            <w:shd w:val="clear" w:color="auto" w:fill="auto"/>
            <w:noWrap/>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163</w:t>
            </w:r>
          </w:p>
        </w:tc>
        <w:tc>
          <w:tcPr>
            <w:tcW w:w="767"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132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Del="00E07910"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154</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035D37" w:rsidP="002D2B64">
            <w:pPr>
              <w:jc w:val="right"/>
              <w:rPr>
                <w:rFonts w:asciiTheme="minorHAnsi" w:hAnsiTheme="minorHAnsi"/>
                <w:color w:val="000000"/>
                <w:sz w:val="22"/>
                <w:szCs w:val="22"/>
              </w:rPr>
            </w:pPr>
            <w:r>
              <w:rPr>
                <w:rFonts w:asciiTheme="minorHAnsi" w:hAnsiTheme="minorHAnsi"/>
                <w:color w:val="000000"/>
                <w:sz w:val="22"/>
                <w:szCs w:val="22"/>
              </w:rPr>
              <w:t>191</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035D37" w:rsidP="002D2B64">
            <w:pPr>
              <w:jc w:val="right"/>
              <w:rPr>
                <w:rFonts w:asciiTheme="minorHAnsi" w:hAnsiTheme="minorHAnsi"/>
                <w:color w:val="000000"/>
                <w:sz w:val="22"/>
                <w:szCs w:val="22"/>
              </w:rPr>
            </w:pPr>
            <w:r>
              <w:rPr>
                <w:rFonts w:asciiTheme="minorHAnsi" w:hAnsiTheme="minorHAnsi"/>
                <w:color w:val="000000"/>
                <w:sz w:val="22"/>
                <w:szCs w:val="22"/>
              </w:rPr>
              <w:t>24%</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035D37" w:rsidP="002D2B64">
            <w:pPr>
              <w:jc w:val="right"/>
              <w:rPr>
                <w:rFonts w:asciiTheme="minorHAnsi" w:hAnsiTheme="minorHAnsi"/>
                <w:color w:val="000000"/>
                <w:sz w:val="22"/>
                <w:szCs w:val="22"/>
              </w:rPr>
            </w:pPr>
            <w:r>
              <w:rPr>
                <w:rFonts w:asciiTheme="minorHAnsi" w:hAnsiTheme="minorHAnsi"/>
                <w:color w:val="000000"/>
                <w:sz w:val="22"/>
                <w:szCs w:val="22"/>
              </w:rPr>
              <w:t>-6%</w:t>
            </w:r>
          </w:p>
        </w:tc>
      </w:tr>
      <w:tr w:rsidR="003305C4" w:rsidRPr="00FA3821" w:rsidTr="00531762">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Oct</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139</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130</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164</w:t>
            </w:r>
          </w:p>
        </w:tc>
        <w:tc>
          <w:tcPr>
            <w:tcW w:w="767" w:type="dxa"/>
            <w:tcBorders>
              <w:top w:val="nil"/>
              <w:left w:val="nil"/>
              <w:bottom w:val="single" w:sz="4" w:space="0" w:color="auto"/>
              <w:right w:val="single" w:sz="4" w:space="0" w:color="auto"/>
            </w:tcBorders>
            <w:shd w:val="clear" w:color="auto" w:fill="auto"/>
            <w:noWrap/>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161</w:t>
            </w:r>
          </w:p>
        </w:tc>
        <w:tc>
          <w:tcPr>
            <w:tcW w:w="767"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138</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Del="00E07910"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189</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93681A" w:rsidP="002D2B64">
            <w:pPr>
              <w:jc w:val="right"/>
              <w:rPr>
                <w:rFonts w:asciiTheme="minorHAnsi" w:hAnsiTheme="minorHAnsi"/>
                <w:color w:val="000000"/>
                <w:sz w:val="22"/>
                <w:szCs w:val="22"/>
              </w:rPr>
            </w:pPr>
            <w:r>
              <w:rPr>
                <w:rFonts w:asciiTheme="minorHAnsi" w:hAnsiTheme="minorHAnsi"/>
                <w:color w:val="000000"/>
                <w:sz w:val="22"/>
                <w:szCs w:val="22"/>
              </w:rPr>
              <w:t>210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93681A" w:rsidP="002D2B64">
            <w:pPr>
              <w:jc w:val="right"/>
              <w:rPr>
                <w:rFonts w:asciiTheme="minorHAnsi" w:hAnsiTheme="minorHAnsi"/>
                <w:color w:val="000000"/>
                <w:sz w:val="22"/>
                <w:szCs w:val="22"/>
              </w:rPr>
            </w:pPr>
            <w:r>
              <w:rPr>
                <w:rFonts w:asciiTheme="minorHAnsi" w:hAnsiTheme="minorHAnsi"/>
                <w:color w:val="000000"/>
                <w:sz w:val="22"/>
                <w:szCs w:val="22"/>
              </w:rPr>
              <w:t>11%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93681A" w:rsidP="002D2B64">
            <w:pPr>
              <w:jc w:val="right"/>
              <w:rPr>
                <w:rFonts w:asciiTheme="minorHAnsi" w:hAnsiTheme="minorHAnsi"/>
                <w:color w:val="000000"/>
                <w:sz w:val="22"/>
                <w:szCs w:val="22"/>
              </w:rPr>
            </w:pPr>
            <w:r>
              <w:rPr>
                <w:rFonts w:asciiTheme="minorHAnsi" w:hAnsiTheme="minorHAnsi"/>
                <w:color w:val="000000"/>
                <w:sz w:val="22"/>
                <w:szCs w:val="22"/>
              </w:rPr>
              <w:t>10%</w:t>
            </w:r>
          </w:p>
        </w:tc>
      </w:tr>
      <w:tr w:rsidR="003305C4" w:rsidRPr="00FA3821" w:rsidTr="00363F43">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Nov</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125</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115</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159</w:t>
            </w:r>
          </w:p>
        </w:tc>
        <w:tc>
          <w:tcPr>
            <w:tcW w:w="767" w:type="dxa"/>
            <w:tcBorders>
              <w:top w:val="nil"/>
              <w:left w:val="nil"/>
              <w:bottom w:val="single" w:sz="4" w:space="0" w:color="auto"/>
              <w:right w:val="single" w:sz="4" w:space="0" w:color="auto"/>
            </w:tcBorders>
            <w:shd w:val="clear" w:color="auto" w:fill="auto"/>
            <w:noWrap/>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163</w:t>
            </w:r>
          </w:p>
        </w:tc>
        <w:tc>
          <w:tcPr>
            <w:tcW w:w="767"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130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Del="00E07910"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179</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Default="00D44599" w:rsidP="002D2B64">
            <w:pPr>
              <w:jc w:val="right"/>
              <w:rPr>
                <w:rFonts w:asciiTheme="minorHAnsi" w:hAnsiTheme="minorHAnsi"/>
                <w:color w:val="000000"/>
                <w:sz w:val="22"/>
                <w:szCs w:val="22"/>
              </w:rPr>
            </w:pPr>
            <w:r>
              <w:rPr>
                <w:rFonts w:asciiTheme="minorHAnsi" w:hAnsiTheme="minorHAnsi"/>
                <w:color w:val="000000"/>
                <w:sz w:val="22"/>
                <w:szCs w:val="22"/>
              </w:rPr>
              <w:t>186</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D44599" w:rsidP="002D2B64">
            <w:pPr>
              <w:jc w:val="right"/>
              <w:rPr>
                <w:rFonts w:asciiTheme="minorHAnsi" w:hAnsiTheme="minorHAnsi"/>
                <w:color w:val="000000"/>
                <w:sz w:val="22"/>
                <w:szCs w:val="22"/>
              </w:rPr>
            </w:pPr>
            <w:r>
              <w:rPr>
                <w:rFonts w:asciiTheme="minorHAnsi" w:hAnsiTheme="minorHAnsi"/>
                <w:color w:val="000000"/>
                <w:sz w:val="22"/>
                <w:szCs w:val="22"/>
              </w:rPr>
              <w:t>4%</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D44599" w:rsidP="002D2B64">
            <w:pPr>
              <w:jc w:val="right"/>
              <w:rPr>
                <w:rFonts w:asciiTheme="minorHAnsi" w:hAnsiTheme="minorHAnsi"/>
                <w:color w:val="000000"/>
                <w:sz w:val="22"/>
                <w:szCs w:val="22"/>
              </w:rPr>
            </w:pPr>
            <w:r>
              <w:rPr>
                <w:rFonts w:asciiTheme="minorHAnsi" w:hAnsiTheme="minorHAnsi"/>
                <w:color w:val="000000"/>
                <w:sz w:val="22"/>
                <w:szCs w:val="22"/>
              </w:rPr>
              <w:t>-11%</w:t>
            </w:r>
          </w:p>
        </w:tc>
      </w:tr>
      <w:tr w:rsidR="003305C4" w:rsidRPr="00FA3821" w:rsidTr="00A12EC0">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3305C4" w:rsidRPr="00057861" w:rsidRDefault="003305C4" w:rsidP="003305C4">
            <w:pPr>
              <w:rPr>
                <w:rFonts w:asciiTheme="minorHAnsi" w:hAnsiTheme="minorHAnsi" w:cs="Calibri"/>
                <w:color w:val="000000"/>
                <w:lang w:val="en-CA" w:eastAsia="en-CA"/>
              </w:rPr>
            </w:pPr>
            <w:r w:rsidRPr="00057861">
              <w:rPr>
                <w:rFonts w:asciiTheme="minorHAnsi" w:hAnsiTheme="minorHAnsi"/>
                <w:sz w:val="22"/>
                <w:szCs w:val="22"/>
              </w:rPr>
              <w:t>Dec</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105</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105</w:t>
            </w:r>
          </w:p>
        </w:tc>
        <w:tc>
          <w:tcPr>
            <w:tcW w:w="767" w:type="dxa"/>
            <w:tcBorders>
              <w:top w:val="nil"/>
              <w:left w:val="nil"/>
              <w:bottom w:val="single" w:sz="4" w:space="0" w:color="auto"/>
              <w:right w:val="single" w:sz="4" w:space="0" w:color="auto"/>
            </w:tcBorders>
            <w:shd w:val="clear" w:color="auto" w:fill="auto"/>
            <w:noWrap/>
            <w:vAlign w:val="bottom"/>
          </w:tcPr>
          <w:p w:rsidR="003305C4" w:rsidRPr="00057861" w:rsidRDefault="003305C4" w:rsidP="003305C4">
            <w:pPr>
              <w:jc w:val="right"/>
              <w:rPr>
                <w:rFonts w:asciiTheme="minorHAnsi" w:hAnsiTheme="minorHAnsi" w:cs="Calibri"/>
                <w:color w:val="000000"/>
                <w:lang w:val="en-CA" w:eastAsia="en-CA"/>
              </w:rPr>
            </w:pPr>
            <w:r>
              <w:rPr>
                <w:rFonts w:ascii="Calibri" w:hAnsi="Calibri" w:cs="Calibri"/>
                <w:color w:val="000000"/>
                <w:sz w:val="22"/>
                <w:szCs w:val="22"/>
              </w:rPr>
              <w:t>151</w:t>
            </w:r>
          </w:p>
        </w:tc>
        <w:tc>
          <w:tcPr>
            <w:tcW w:w="767" w:type="dxa"/>
            <w:tcBorders>
              <w:top w:val="nil"/>
              <w:left w:val="nil"/>
              <w:bottom w:val="single" w:sz="4" w:space="0" w:color="auto"/>
              <w:right w:val="single" w:sz="4" w:space="0" w:color="auto"/>
            </w:tcBorders>
            <w:shd w:val="clear" w:color="auto" w:fill="auto"/>
            <w:noWrap/>
            <w:vAlign w:val="bottom"/>
          </w:tcPr>
          <w:p w:rsidR="003305C4" w:rsidRPr="00744555" w:rsidRDefault="003305C4" w:rsidP="003305C4">
            <w:pPr>
              <w:jc w:val="right"/>
              <w:rPr>
                <w:rFonts w:asciiTheme="minorHAnsi" w:hAnsiTheme="minorHAnsi"/>
                <w:sz w:val="22"/>
                <w:szCs w:val="22"/>
              </w:rPr>
            </w:pPr>
            <w:r w:rsidRPr="00744555">
              <w:rPr>
                <w:rFonts w:asciiTheme="minorHAnsi" w:hAnsiTheme="minorHAnsi" w:cs="Calibri"/>
                <w:color w:val="000000"/>
                <w:sz w:val="22"/>
                <w:szCs w:val="22"/>
              </w:rPr>
              <w:t>133</w:t>
            </w:r>
          </w:p>
        </w:tc>
        <w:tc>
          <w:tcPr>
            <w:tcW w:w="767" w:type="dxa"/>
            <w:tcBorders>
              <w:top w:val="single" w:sz="4" w:space="0" w:color="auto"/>
              <w:left w:val="nil"/>
              <w:bottom w:val="single" w:sz="4" w:space="0" w:color="auto"/>
              <w:right w:val="single" w:sz="4" w:space="0" w:color="auto"/>
            </w:tcBorders>
            <w:shd w:val="clear" w:color="auto" w:fill="auto"/>
            <w:vAlign w:val="bottom"/>
          </w:tcPr>
          <w:p w:rsidR="003305C4" w:rsidRPr="00744555"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95</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Del="00E07910" w:rsidRDefault="003305C4" w:rsidP="003305C4">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144</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305C4" w:rsidRPr="00744555" w:rsidRDefault="00E37466" w:rsidP="002D2B64">
            <w:pPr>
              <w:jc w:val="right"/>
              <w:rPr>
                <w:rFonts w:asciiTheme="minorHAnsi" w:hAnsiTheme="minorHAnsi"/>
                <w:color w:val="000000"/>
                <w:sz w:val="22"/>
                <w:szCs w:val="22"/>
              </w:rPr>
            </w:pPr>
            <w:r>
              <w:rPr>
                <w:rFonts w:asciiTheme="minorHAnsi" w:hAnsiTheme="minorHAnsi"/>
                <w:color w:val="000000"/>
                <w:sz w:val="22"/>
                <w:szCs w:val="22"/>
              </w:rPr>
              <w:t>160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E37466" w:rsidP="002D2B64">
            <w:pPr>
              <w:jc w:val="right"/>
              <w:rPr>
                <w:rFonts w:asciiTheme="minorHAnsi" w:hAnsiTheme="minorHAnsi"/>
                <w:color w:val="000000"/>
                <w:sz w:val="22"/>
                <w:szCs w:val="22"/>
              </w:rPr>
            </w:pPr>
            <w:r>
              <w:rPr>
                <w:rFonts w:asciiTheme="minorHAnsi" w:hAnsiTheme="minorHAnsi"/>
                <w:color w:val="000000"/>
                <w:sz w:val="22"/>
                <w:szCs w:val="22"/>
              </w:rPr>
              <w:t>11%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5C4" w:rsidRPr="00744555" w:rsidRDefault="00E37466" w:rsidP="002D2B64">
            <w:pPr>
              <w:jc w:val="right"/>
              <w:rPr>
                <w:rFonts w:asciiTheme="minorHAnsi" w:hAnsiTheme="minorHAnsi"/>
                <w:color w:val="000000"/>
                <w:sz w:val="22"/>
                <w:szCs w:val="22"/>
              </w:rPr>
            </w:pPr>
            <w:r>
              <w:rPr>
                <w:rFonts w:asciiTheme="minorHAnsi" w:hAnsiTheme="minorHAnsi"/>
                <w:color w:val="000000"/>
                <w:sz w:val="22"/>
                <w:szCs w:val="22"/>
              </w:rPr>
              <w:t>-14%</w:t>
            </w:r>
          </w:p>
        </w:tc>
      </w:tr>
    </w:tbl>
    <w:p w:rsidR="00B22511" w:rsidRDefault="00B22511" w:rsidP="00B22511">
      <w:pPr>
        <w:tabs>
          <w:tab w:val="left" w:pos="3870"/>
        </w:tabs>
        <w:jc w:val="center"/>
        <w:rPr>
          <w:rFonts w:ascii="Arial" w:hAnsi="Arial" w:cs="Arial"/>
          <w:bCs/>
          <w:sz w:val="22"/>
          <w:szCs w:val="22"/>
        </w:rPr>
      </w:pPr>
    </w:p>
    <w:p w:rsidR="00AE04A6" w:rsidRDefault="00AE04A6" w:rsidP="00531762">
      <w:pPr>
        <w:tabs>
          <w:tab w:val="left" w:pos="3870"/>
        </w:tabs>
      </w:pPr>
    </w:p>
    <w:p w:rsidR="00090277" w:rsidRDefault="00E37466" w:rsidP="00653854">
      <w:pPr>
        <w:tabs>
          <w:tab w:val="left" w:pos="3870"/>
        </w:tabs>
        <w:jc w:val="center"/>
      </w:pPr>
      <w:r>
        <w:rPr>
          <w:noProof/>
          <w:lang w:eastAsia="zh-CN"/>
        </w:rPr>
        <w:drawing>
          <wp:inline distT="0" distB="0" distL="0" distR="0" wp14:anchorId="61510A6B">
            <wp:extent cx="5212715" cy="398716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715" cy="3987165"/>
                    </a:xfrm>
                    <a:prstGeom prst="rect">
                      <a:avLst/>
                    </a:prstGeom>
                    <a:noFill/>
                  </pic:spPr>
                </pic:pic>
              </a:graphicData>
            </a:graphic>
          </wp:inline>
        </w:drawing>
      </w:r>
    </w:p>
    <w:sectPr w:rsidR="00090277" w:rsidSect="00AC7F37">
      <w:headerReference w:type="default" r:id="rId10"/>
      <w:pgSz w:w="12240" w:h="15840"/>
      <w:pgMar w:top="1166" w:right="1152" w:bottom="187" w:left="1152"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22" w:rsidRDefault="00A84C22" w:rsidP="00632632">
      <w:r>
        <w:separator/>
      </w:r>
    </w:p>
  </w:endnote>
  <w:endnote w:type="continuationSeparator" w:id="0">
    <w:p w:rsidR="00A84C22" w:rsidRDefault="00A84C22" w:rsidP="0063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aavi">
    <w:altName w:val="Cambria Math"/>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22" w:rsidRDefault="00A84C22" w:rsidP="00632632">
      <w:r>
        <w:separator/>
      </w:r>
    </w:p>
  </w:footnote>
  <w:footnote w:type="continuationSeparator" w:id="0">
    <w:p w:rsidR="00A84C22" w:rsidRDefault="00A84C22" w:rsidP="0063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99" w:rsidRDefault="00D44599" w:rsidP="00B22511">
    <w:pPr>
      <w:ind w:left="-450" w:right="-342"/>
      <w:rPr>
        <w:rFonts w:ascii="Arial" w:hAnsi="Arial" w:cs="Arial"/>
        <w:b/>
        <w:color w:val="1F497D" w:themeColor="text2"/>
        <w:sz w:val="28"/>
        <w:szCs w:val="22"/>
      </w:rPr>
    </w:pPr>
    <w:r w:rsidRPr="005E44D6">
      <w:rPr>
        <w:noProof/>
        <w:lang w:eastAsia="zh-CN"/>
      </w:rPr>
      <w:drawing>
        <wp:anchor distT="0" distB="0" distL="114300" distR="114300" simplePos="0" relativeHeight="251659264" behindDoc="0" locked="0" layoutInCell="1" allowOverlap="1" wp14:anchorId="3D8DFAD3" wp14:editId="0ADC3417">
          <wp:simplePos x="0" y="0"/>
          <wp:positionH relativeFrom="column">
            <wp:posOffset>4549140</wp:posOffset>
          </wp:positionH>
          <wp:positionV relativeFrom="paragraph">
            <wp:posOffset>94615</wp:posOffset>
          </wp:positionV>
          <wp:extent cx="1783080" cy="703580"/>
          <wp:effectExtent l="0" t="0" r="7620" b="1270"/>
          <wp:wrapSquare wrapText="bothSides"/>
          <wp:docPr id="6" name="Picture 1" descr="TranCore Link Logistics Logo(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Core Link Logistics Logo(CMY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703580"/>
                  </a:xfrm>
                  <a:prstGeom prst="rect">
                    <a:avLst/>
                  </a:prstGeom>
                </pic:spPr>
              </pic:pic>
            </a:graphicData>
          </a:graphic>
        </wp:anchor>
      </w:drawing>
    </w:r>
  </w:p>
  <w:p w:rsidR="00D44599" w:rsidRDefault="00D44599" w:rsidP="00B22511">
    <w:pPr>
      <w:ind w:left="-450" w:right="234"/>
      <w:rPr>
        <w:rFonts w:ascii="Arial" w:hAnsi="Arial" w:cs="Arial"/>
        <w:b/>
        <w:color w:val="1F497D" w:themeColor="text2"/>
        <w:sz w:val="28"/>
        <w:szCs w:val="22"/>
      </w:rPr>
    </w:pPr>
  </w:p>
  <w:p w:rsidR="00D44599" w:rsidRDefault="00D44599" w:rsidP="00A745D8">
    <w:pPr>
      <w:ind w:left="-450" w:right="234"/>
      <w:rPr>
        <w:rFonts w:ascii="Arial" w:hAnsi="Arial" w:cs="Arial"/>
        <w:b/>
        <w:color w:val="1F497D" w:themeColor="text2"/>
        <w:sz w:val="28"/>
        <w:szCs w:val="22"/>
      </w:rPr>
    </w:pPr>
    <w:r w:rsidRPr="00980284">
      <w:rPr>
        <w:rFonts w:ascii="Arial" w:hAnsi="Arial" w:cs="Arial"/>
        <w:b/>
        <w:color w:val="1F497D" w:themeColor="text2"/>
        <w:sz w:val="28"/>
        <w:szCs w:val="22"/>
      </w:rPr>
      <w:t>TransCore’s Canadian Freight Index –</w:t>
    </w:r>
    <w:r>
      <w:rPr>
        <w:rFonts w:ascii="Arial" w:hAnsi="Arial" w:cs="Arial"/>
        <w:b/>
        <w:color w:val="1F497D" w:themeColor="text2"/>
        <w:sz w:val="28"/>
        <w:szCs w:val="22"/>
      </w:rPr>
      <w:t xml:space="preserve"> </w:t>
    </w:r>
    <w:r w:rsidR="008230E6">
      <w:rPr>
        <w:rFonts w:ascii="Arial" w:hAnsi="Arial" w:cs="Arial"/>
        <w:b/>
        <w:color w:val="1F497D" w:themeColor="text2"/>
        <w:sz w:val="28"/>
        <w:szCs w:val="22"/>
      </w:rPr>
      <w:t xml:space="preserve">December </w:t>
    </w:r>
    <w:r>
      <w:rPr>
        <w:rFonts w:ascii="Arial" w:hAnsi="Arial" w:cs="Arial"/>
        <w:b/>
        <w:color w:val="1F497D" w:themeColor="text2"/>
        <w:sz w:val="28"/>
        <w:szCs w:val="22"/>
      </w:rPr>
      <w:t>2019</w:t>
    </w:r>
  </w:p>
  <w:p w:rsidR="00D44599" w:rsidRPr="00980284" w:rsidRDefault="00D44599" w:rsidP="00B22511">
    <w:pPr>
      <w:pBdr>
        <w:bottom w:val="single" w:sz="12" w:space="1" w:color="1F497D" w:themeColor="text2"/>
      </w:pBdr>
      <w:ind w:left="-450" w:right="-342"/>
      <w:rPr>
        <w:rFonts w:ascii="Arial" w:hAnsi="Arial" w:cs="Arial"/>
        <w:b/>
        <w:color w:val="1F497D" w:themeColor="text2"/>
        <w:sz w:val="28"/>
        <w:szCs w:val="22"/>
      </w:rPr>
    </w:pPr>
  </w:p>
  <w:p w:rsidR="00D44599" w:rsidRDefault="00D44599" w:rsidP="00B22511">
    <w:pPr>
      <w:pStyle w:val="BalloonText"/>
      <w:jc w:val="right"/>
    </w:pPr>
  </w:p>
  <w:p w:rsidR="00D44599" w:rsidRDefault="00D44599" w:rsidP="00B22511">
    <w:pPr>
      <w:pStyle w:val="Balloon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1714"/>
    <w:multiLevelType w:val="hybridMultilevel"/>
    <w:tmpl w:val="70DADCE8"/>
    <w:lvl w:ilvl="0" w:tplc="50C8714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E3A9D"/>
    <w:multiLevelType w:val="hybridMultilevel"/>
    <w:tmpl w:val="CCBCD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837F18"/>
    <w:multiLevelType w:val="hybridMultilevel"/>
    <w:tmpl w:val="70E444D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C6D44"/>
    <w:multiLevelType w:val="hybridMultilevel"/>
    <w:tmpl w:val="4418BD72"/>
    <w:lvl w:ilvl="0" w:tplc="10090001">
      <w:start w:val="1"/>
      <w:numFmt w:val="bullet"/>
      <w:lvlText w:val=""/>
      <w:lvlJc w:val="left"/>
      <w:pPr>
        <w:ind w:left="360" w:hanging="360"/>
      </w:pPr>
      <w:rPr>
        <w:rFonts w:ascii="Symbol" w:hAnsi="Symbol" w:hint="default"/>
      </w:rPr>
    </w:lvl>
    <w:lvl w:ilvl="1" w:tplc="DBE688D8">
      <w:start w:val="1"/>
      <w:numFmt w:val="bullet"/>
      <w:lvlText w:val="o"/>
      <w:lvlJc w:val="left"/>
      <w:pPr>
        <w:ind w:left="1080" w:hanging="360"/>
      </w:pPr>
      <w:rPr>
        <w:rFonts w:ascii="Courier New" w:hAnsi="Courier New" w:hint="default"/>
        <w:color w:val="1F497D" w:themeColor="text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B6266B"/>
    <w:multiLevelType w:val="hybridMultilevel"/>
    <w:tmpl w:val="CD78FC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2B827ED"/>
    <w:multiLevelType w:val="hybridMultilevel"/>
    <w:tmpl w:val="5C826CE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8A374B"/>
    <w:multiLevelType w:val="hybridMultilevel"/>
    <w:tmpl w:val="CB8EA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7F6E0E"/>
    <w:multiLevelType w:val="hybridMultilevel"/>
    <w:tmpl w:val="C1AA3DB0"/>
    <w:lvl w:ilvl="0" w:tplc="10090001">
      <w:start w:val="1"/>
      <w:numFmt w:val="bullet"/>
      <w:lvlText w:val=""/>
      <w:lvlJc w:val="left"/>
      <w:pPr>
        <w:ind w:left="360" w:hanging="360"/>
      </w:pPr>
      <w:rPr>
        <w:rFonts w:ascii="Symbol" w:hAnsi="Symbol" w:hint="default"/>
      </w:rPr>
    </w:lvl>
    <w:lvl w:ilvl="1" w:tplc="14A0C08A">
      <w:start w:val="1"/>
      <w:numFmt w:val="bullet"/>
      <w:lvlText w:val=""/>
      <w:lvlJc w:val="left"/>
      <w:pPr>
        <w:ind w:left="1080" w:hanging="360"/>
      </w:pPr>
      <w:rPr>
        <w:rFonts w:ascii="Symbol" w:hAnsi="Symbol" w:hint="default"/>
        <w:color w:val="4F6228" w:themeColor="accent3" w:themeShade="8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6"/>
  </w:num>
  <w:num w:numId="6">
    <w:abstractNumId w:val="7"/>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0"/>
  <w:activeWritingStyle w:appName="MSWord" w:lang="en-CA" w:vendorID="64" w:dllVersion="131078" w:nlCheck="1" w:checkStyle="1"/>
  <w:activeWritingStyle w:appName="MSWord" w:lang="fr-CA" w:vendorID="64" w:dllVersion="131078" w:nlCheck="1" w:checkStyle="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48"/>
    <w:rsid w:val="000037BE"/>
    <w:rsid w:val="00005E35"/>
    <w:rsid w:val="00011F7B"/>
    <w:rsid w:val="000127D7"/>
    <w:rsid w:val="000171B3"/>
    <w:rsid w:val="000208BB"/>
    <w:rsid w:val="000218FC"/>
    <w:rsid w:val="000221BB"/>
    <w:rsid w:val="00027482"/>
    <w:rsid w:val="0003208C"/>
    <w:rsid w:val="0003210F"/>
    <w:rsid w:val="00034DBF"/>
    <w:rsid w:val="00035D37"/>
    <w:rsid w:val="00037118"/>
    <w:rsid w:val="00041E98"/>
    <w:rsid w:val="000421C7"/>
    <w:rsid w:val="0004371B"/>
    <w:rsid w:val="0004598D"/>
    <w:rsid w:val="00053DE0"/>
    <w:rsid w:val="00061658"/>
    <w:rsid w:val="00072A5A"/>
    <w:rsid w:val="00073E7F"/>
    <w:rsid w:val="00073F2B"/>
    <w:rsid w:val="00076276"/>
    <w:rsid w:val="00090277"/>
    <w:rsid w:val="00090C9C"/>
    <w:rsid w:val="0009158B"/>
    <w:rsid w:val="00094E34"/>
    <w:rsid w:val="000A1DEB"/>
    <w:rsid w:val="000A389A"/>
    <w:rsid w:val="000A63D6"/>
    <w:rsid w:val="000A6A0C"/>
    <w:rsid w:val="000A6FC2"/>
    <w:rsid w:val="000B7E97"/>
    <w:rsid w:val="000C0137"/>
    <w:rsid w:val="000C0541"/>
    <w:rsid w:val="000D085A"/>
    <w:rsid w:val="000D395F"/>
    <w:rsid w:val="000D5CF2"/>
    <w:rsid w:val="000E02D4"/>
    <w:rsid w:val="001044F5"/>
    <w:rsid w:val="00111908"/>
    <w:rsid w:val="00112898"/>
    <w:rsid w:val="001159B0"/>
    <w:rsid w:val="00117A11"/>
    <w:rsid w:val="00120980"/>
    <w:rsid w:val="00122075"/>
    <w:rsid w:val="00124820"/>
    <w:rsid w:val="001251DA"/>
    <w:rsid w:val="00125488"/>
    <w:rsid w:val="00127C95"/>
    <w:rsid w:val="001428BF"/>
    <w:rsid w:val="001555F7"/>
    <w:rsid w:val="00157165"/>
    <w:rsid w:val="00160611"/>
    <w:rsid w:val="00162E92"/>
    <w:rsid w:val="00165184"/>
    <w:rsid w:val="00167F50"/>
    <w:rsid w:val="00171E86"/>
    <w:rsid w:val="001766FE"/>
    <w:rsid w:val="00183216"/>
    <w:rsid w:val="0018408C"/>
    <w:rsid w:val="001933FF"/>
    <w:rsid w:val="0019385D"/>
    <w:rsid w:val="001948C9"/>
    <w:rsid w:val="00196EE4"/>
    <w:rsid w:val="001A077B"/>
    <w:rsid w:val="001A0D23"/>
    <w:rsid w:val="001A1025"/>
    <w:rsid w:val="001A5820"/>
    <w:rsid w:val="001A6E57"/>
    <w:rsid w:val="001A7C84"/>
    <w:rsid w:val="001B06F1"/>
    <w:rsid w:val="001B22CB"/>
    <w:rsid w:val="001B303D"/>
    <w:rsid w:val="001C4F33"/>
    <w:rsid w:val="001C5948"/>
    <w:rsid w:val="001D713A"/>
    <w:rsid w:val="001E1347"/>
    <w:rsid w:val="001E429A"/>
    <w:rsid w:val="001E4E0B"/>
    <w:rsid w:val="001E767F"/>
    <w:rsid w:val="001E7F8C"/>
    <w:rsid w:val="00203D8B"/>
    <w:rsid w:val="00205EC1"/>
    <w:rsid w:val="002078ED"/>
    <w:rsid w:val="002113D7"/>
    <w:rsid w:val="00217E8A"/>
    <w:rsid w:val="00223F7B"/>
    <w:rsid w:val="002244A7"/>
    <w:rsid w:val="00224CFC"/>
    <w:rsid w:val="0022589E"/>
    <w:rsid w:val="0023060B"/>
    <w:rsid w:val="002332E1"/>
    <w:rsid w:val="00233F17"/>
    <w:rsid w:val="00235883"/>
    <w:rsid w:val="0024151C"/>
    <w:rsid w:val="00241D0A"/>
    <w:rsid w:val="002437D3"/>
    <w:rsid w:val="00246DB4"/>
    <w:rsid w:val="00251572"/>
    <w:rsid w:val="002573D2"/>
    <w:rsid w:val="00257B1D"/>
    <w:rsid w:val="0026277C"/>
    <w:rsid w:val="00262E50"/>
    <w:rsid w:val="002633BB"/>
    <w:rsid w:val="00265702"/>
    <w:rsid w:val="0026690D"/>
    <w:rsid w:val="0027006A"/>
    <w:rsid w:val="002707AD"/>
    <w:rsid w:val="0027466B"/>
    <w:rsid w:val="00276E96"/>
    <w:rsid w:val="0027774F"/>
    <w:rsid w:val="0027795B"/>
    <w:rsid w:val="002828FB"/>
    <w:rsid w:val="00292CCC"/>
    <w:rsid w:val="00295C6F"/>
    <w:rsid w:val="002A2F15"/>
    <w:rsid w:val="002A537D"/>
    <w:rsid w:val="002A5B41"/>
    <w:rsid w:val="002A79A1"/>
    <w:rsid w:val="002B0259"/>
    <w:rsid w:val="002B1B51"/>
    <w:rsid w:val="002B37CF"/>
    <w:rsid w:val="002B495F"/>
    <w:rsid w:val="002C4BCC"/>
    <w:rsid w:val="002C538D"/>
    <w:rsid w:val="002D2B64"/>
    <w:rsid w:val="002D34DC"/>
    <w:rsid w:val="002D430B"/>
    <w:rsid w:val="002D4942"/>
    <w:rsid w:val="002D6B20"/>
    <w:rsid w:val="002E0442"/>
    <w:rsid w:val="002E0F6F"/>
    <w:rsid w:val="002E109A"/>
    <w:rsid w:val="002E591B"/>
    <w:rsid w:val="002E5E32"/>
    <w:rsid w:val="002F1B11"/>
    <w:rsid w:val="002F2715"/>
    <w:rsid w:val="002F37F6"/>
    <w:rsid w:val="002F3D0F"/>
    <w:rsid w:val="00301096"/>
    <w:rsid w:val="00302147"/>
    <w:rsid w:val="00304C97"/>
    <w:rsid w:val="003057C8"/>
    <w:rsid w:val="00310380"/>
    <w:rsid w:val="00313256"/>
    <w:rsid w:val="003211DF"/>
    <w:rsid w:val="00323E00"/>
    <w:rsid w:val="003305C4"/>
    <w:rsid w:val="00331D74"/>
    <w:rsid w:val="00345770"/>
    <w:rsid w:val="00353315"/>
    <w:rsid w:val="003562D1"/>
    <w:rsid w:val="00362321"/>
    <w:rsid w:val="00363F43"/>
    <w:rsid w:val="00367D0F"/>
    <w:rsid w:val="00370B1D"/>
    <w:rsid w:val="003710BB"/>
    <w:rsid w:val="00372709"/>
    <w:rsid w:val="00373A47"/>
    <w:rsid w:val="0037415F"/>
    <w:rsid w:val="00380EE5"/>
    <w:rsid w:val="003832FE"/>
    <w:rsid w:val="00385F54"/>
    <w:rsid w:val="0039138F"/>
    <w:rsid w:val="003920E2"/>
    <w:rsid w:val="003A5A18"/>
    <w:rsid w:val="003A7C2A"/>
    <w:rsid w:val="003A7C60"/>
    <w:rsid w:val="003B3EE0"/>
    <w:rsid w:val="003B4374"/>
    <w:rsid w:val="003C1425"/>
    <w:rsid w:val="003C19AE"/>
    <w:rsid w:val="003C2594"/>
    <w:rsid w:val="003C3B3F"/>
    <w:rsid w:val="003C4D73"/>
    <w:rsid w:val="003C6039"/>
    <w:rsid w:val="003D0FA2"/>
    <w:rsid w:val="003E1CD6"/>
    <w:rsid w:val="003E3F7E"/>
    <w:rsid w:val="003E5215"/>
    <w:rsid w:val="003E73A1"/>
    <w:rsid w:val="003F3219"/>
    <w:rsid w:val="003F3D40"/>
    <w:rsid w:val="003F714E"/>
    <w:rsid w:val="00400A05"/>
    <w:rsid w:val="00404F6C"/>
    <w:rsid w:val="00405CF7"/>
    <w:rsid w:val="00412B07"/>
    <w:rsid w:val="004140AE"/>
    <w:rsid w:val="00414726"/>
    <w:rsid w:val="00414965"/>
    <w:rsid w:val="004162A0"/>
    <w:rsid w:val="004165D0"/>
    <w:rsid w:val="00416CA2"/>
    <w:rsid w:val="004172A3"/>
    <w:rsid w:val="00420196"/>
    <w:rsid w:val="004204BC"/>
    <w:rsid w:val="00421E8F"/>
    <w:rsid w:val="00424A30"/>
    <w:rsid w:val="00424B65"/>
    <w:rsid w:val="004256B3"/>
    <w:rsid w:val="00427463"/>
    <w:rsid w:val="004300F7"/>
    <w:rsid w:val="0043457B"/>
    <w:rsid w:val="00442A03"/>
    <w:rsid w:val="00444FC6"/>
    <w:rsid w:val="00451236"/>
    <w:rsid w:val="004535F8"/>
    <w:rsid w:val="004544D5"/>
    <w:rsid w:val="00460931"/>
    <w:rsid w:val="00462421"/>
    <w:rsid w:val="00464C6D"/>
    <w:rsid w:val="00464F87"/>
    <w:rsid w:val="00465EDF"/>
    <w:rsid w:val="0047083C"/>
    <w:rsid w:val="0047763F"/>
    <w:rsid w:val="00480558"/>
    <w:rsid w:val="0048606E"/>
    <w:rsid w:val="00486B78"/>
    <w:rsid w:val="0048767C"/>
    <w:rsid w:val="00491F73"/>
    <w:rsid w:val="00497D81"/>
    <w:rsid w:val="004A0343"/>
    <w:rsid w:val="004A0FF5"/>
    <w:rsid w:val="004A3B9A"/>
    <w:rsid w:val="004A74C7"/>
    <w:rsid w:val="004B1104"/>
    <w:rsid w:val="004B3950"/>
    <w:rsid w:val="004B3D70"/>
    <w:rsid w:val="004B5B7B"/>
    <w:rsid w:val="004B66C4"/>
    <w:rsid w:val="004B7C1D"/>
    <w:rsid w:val="004C1A31"/>
    <w:rsid w:val="004D0398"/>
    <w:rsid w:val="004D1109"/>
    <w:rsid w:val="004E21E5"/>
    <w:rsid w:val="004E2DE4"/>
    <w:rsid w:val="005019B6"/>
    <w:rsid w:val="00503940"/>
    <w:rsid w:val="00504AF4"/>
    <w:rsid w:val="00510CD4"/>
    <w:rsid w:val="00511D8B"/>
    <w:rsid w:val="00511E73"/>
    <w:rsid w:val="00513489"/>
    <w:rsid w:val="00513BDB"/>
    <w:rsid w:val="005147E3"/>
    <w:rsid w:val="0051626C"/>
    <w:rsid w:val="00516BEE"/>
    <w:rsid w:val="005179A3"/>
    <w:rsid w:val="00520B21"/>
    <w:rsid w:val="0052445B"/>
    <w:rsid w:val="00524536"/>
    <w:rsid w:val="00531762"/>
    <w:rsid w:val="00533A35"/>
    <w:rsid w:val="00553FA0"/>
    <w:rsid w:val="00554924"/>
    <w:rsid w:val="005553D7"/>
    <w:rsid w:val="00557CA8"/>
    <w:rsid w:val="005653B4"/>
    <w:rsid w:val="00570D4E"/>
    <w:rsid w:val="00572575"/>
    <w:rsid w:val="005748B9"/>
    <w:rsid w:val="00593D07"/>
    <w:rsid w:val="005A35B4"/>
    <w:rsid w:val="005A4702"/>
    <w:rsid w:val="005B2449"/>
    <w:rsid w:val="005B3CC3"/>
    <w:rsid w:val="005B5E0D"/>
    <w:rsid w:val="005C1F19"/>
    <w:rsid w:val="005C20E9"/>
    <w:rsid w:val="005E0AD8"/>
    <w:rsid w:val="005E38D9"/>
    <w:rsid w:val="005E590B"/>
    <w:rsid w:val="005E60BD"/>
    <w:rsid w:val="005E7B15"/>
    <w:rsid w:val="005F60EE"/>
    <w:rsid w:val="00601969"/>
    <w:rsid w:val="006058FC"/>
    <w:rsid w:val="00605A53"/>
    <w:rsid w:val="00607617"/>
    <w:rsid w:val="00610794"/>
    <w:rsid w:val="00623658"/>
    <w:rsid w:val="00626C33"/>
    <w:rsid w:val="00631DA3"/>
    <w:rsid w:val="00632632"/>
    <w:rsid w:val="006333F6"/>
    <w:rsid w:val="00633F78"/>
    <w:rsid w:val="00635F29"/>
    <w:rsid w:val="0063738C"/>
    <w:rsid w:val="00653854"/>
    <w:rsid w:val="0065569D"/>
    <w:rsid w:val="00655A73"/>
    <w:rsid w:val="0066380E"/>
    <w:rsid w:val="00663EE3"/>
    <w:rsid w:val="006649C7"/>
    <w:rsid w:val="00665886"/>
    <w:rsid w:val="00670082"/>
    <w:rsid w:val="00674586"/>
    <w:rsid w:val="00674B76"/>
    <w:rsid w:val="00674DCE"/>
    <w:rsid w:val="006770D5"/>
    <w:rsid w:val="00683C18"/>
    <w:rsid w:val="0068781D"/>
    <w:rsid w:val="006900D4"/>
    <w:rsid w:val="00690172"/>
    <w:rsid w:val="006936CF"/>
    <w:rsid w:val="00694F3C"/>
    <w:rsid w:val="00696F25"/>
    <w:rsid w:val="006A733A"/>
    <w:rsid w:val="006A787A"/>
    <w:rsid w:val="006A7B4B"/>
    <w:rsid w:val="006C5536"/>
    <w:rsid w:val="006C5DD2"/>
    <w:rsid w:val="006D0BCC"/>
    <w:rsid w:val="006D4956"/>
    <w:rsid w:val="006D5EAE"/>
    <w:rsid w:val="006D77BD"/>
    <w:rsid w:val="006E0CD2"/>
    <w:rsid w:val="006E130C"/>
    <w:rsid w:val="006E6809"/>
    <w:rsid w:val="006E7AC5"/>
    <w:rsid w:val="006F06EE"/>
    <w:rsid w:val="006F325D"/>
    <w:rsid w:val="006F3591"/>
    <w:rsid w:val="006F3ED0"/>
    <w:rsid w:val="006F5060"/>
    <w:rsid w:val="00701653"/>
    <w:rsid w:val="007024AD"/>
    <w:rsid w:val="00705164"/>
    <w:rsid w:val="00715AAE"/>
    <w:rsid w:val="0072361B"/>
    <w:rsid w:val="00727EB2"/>
    <w:rsid w:val="00730E3D"/>
    <w:rsid w:val="00732CB2"/>
    <w:rsid w:val="007359F5"/>
    <w:rsid w:val="00735C21"/>
    <w:rsid w:val="00736EF9"/>
    <w:rsid w:val="007425B2"/>
    <w:rsid w:val="00744555"/>
    <w:rsid w:val="00752A78"/>
    <w:rsid w:val="007629DC"/>
    <w:rsid w:val="0076335F"/>
    <w:rsid w:val="00767358"/>
    <w:rsid w:val="00767A0D"/>
    <w:rsid w:val="00770670"/>
    <w:rsid w:val="00787666"/>
    <w:rsid w:val="00787879"/>
    <w:rsid w:val="00792072"/>
    <w:rsid w:val="007923F6"/>
    <w:rsid w:val="007A336D"/>
    <w:rsid w:val="007A5DA9"/>
    <w:rsid w:val="007A5DE1"/>
    <w:rsid w:val="007B2174"/>
    <w:rsid w:val="007B21EC"/>
    <w:rsid w:val="007B6464"/>
    <w:rsid w:val="007C5564"/>
    <w:rsid w:val="007D0987"/>
    <w:rsid w:val="007D114C"/>
    <w:rsid w:val="007D1372"/>
    <w:rsid w:val="007D2B0C"/>
    <w:rsid w:val="007D6609"/>
    <w:rsid w:val="007E0F7F"/>
    <w:rsid w:val="007E2350"/>
    <w:rsid w:val="007E3169"/>
    <w:rsid w:val="007E3795"/>
    <w:rsid w:val="007E5BE0"/>
    <w:rsid w:val="007E5C30"/>
    <w:rsid w:val="007E5EFE"/>
    <w:rsid w:val="007E6CC9"/>
    <w:rsid w:val="007E705D"/>
    <w:rsid w:val="007F14B6"/>
    <w:rsid w:val="007F3157"/>
    <w:rsid w:val="007F4392"/>
    <w:rsid w:val="007F6C85"/>
    <w:rsid w:val="008012AF"/>
    <w:rsid w:val="00801FA4"/>
    <w:rsid w:val="0081215E"/>
    <w:rsid w:val="008124F5"/>
    <w:rsid w:val="008148D3"/>
    <w:rsid w:val="00817A5C"/>
    <w:rsid w:val="00820D3C"/>
    <w:rsid w:val="008230E6"/>
    <w:rsid w:val="00823AAA"/>
    <w:rsid w:val="00825B6D"/>
    <w:rsid w:val="008270A0"/>
    <w:rsid w:val="00827E0F"/>
    <w:rsid w:val="008336BB"/>
    <w:rsid w:val="0083488A"/>
    <w:rsid w:val="008348C5"/>
    <w:rsid w:val="00835822"/>
    <w:rsid w:val="008370BD"/>
    <w:rsid w:val="008426F0"/>
    <w:rsid w:val="00844835"/>
    <w:rsid w:val="00853FD9"/>
    <w:rsid w:val="00855347"/>
    <w:rsid w:val="008556A4"/>
    <w:rsid w:val="00857810"/>
    <w:rsid w:val="00864FB1"/>
    <w:rsid w:val="0086576D"/>
    <w:rsid w:val="00880754"/>
    <w:rsid w:val="00883162"/>
    <w:rsid w:val="00887F9F"/>
    <w:rsid w:val="008907A2"/>
    <w:rsid w:val="00890B48"/>
    <w:rsid w:val="00892842"/>
    <w:rsid w:val="00893FB7"/>
    <w:rsid w:val="00893FBA"/>
    <w:rsid w:val="00896CC9"/>
    <w:rsid w:val="008A12B2"/>
    <w:rsid w:val="008A19AB"/>
    <w:rsid w:val="008A22B1"/>
    <w:rsid w:val="008A4E6B"/>
    <w:rsid w:val="008B21BF"/>
    <w:rsid w:val="008B73EE"/>
    <w:rsid w:val="008C26F9"/>
    <w:rsid w:val="008D2EA5"/>
    <w:rsid w:val="008D3B1E"/>
    <w:rsid w:val="008D412F"/>
    <w:rsid w:val="008D6FE9"/>
    <w:rsid w:val="008E0724"/>
    <w:rsid w:val="008E3A3A"/>
    <w:rsid w:val="008E4CF1"/>
    <w:rsid w:val="008E5287"/>
    <w:rsid w:val="008E60AD"/>
    <w:rsid w:val="008E6EE8"/>
    <w:rsid w:val="008E792F"/>
    <w:rsid w:val="008F25AB"/>
    <w:rsid w:val="008F2737"/>
    <w:rsid w:val="008F5322"/>
    <w:rsid w:val="00900751"/>
    <w:rsid w:val="0090471F"/>
    <w:rsid w:val="00905E29"/>
    <w:rsid w:val="00912338"/>
    <w:rsid w:val="009164FC"/>
    <w:rsid w:val="00917005"/>
    <w:rsid w:val="00920CD6"/>
    <w:rsid w:val="009220A5"/>
    <w:rsid w:val="00924E16"/>
    <w:rsid w:val="009274D4"/>
    <w:rsid w:val="00930722"/>
    <w:rsid w:val="009310BF"/>
    <w:rsid w:val="00931B83"/>
    <w:rsid w:val="009334F6"/>
    <w:rsid w:val="00933A4A"/>
    <w:rsid w:val="00933AD0"/>
    <w:rsid w:val="00934516"/>
    <w:rsid w:val="00934A78"/>
    <w:rsid w:val="00934F7B"/>
    <w:rsid w:val="0093681A"/>
    <w:rsid w:val="00937060"/>
    <w:rsid w:val="00940E11"/>
    <w:rsid w:val="00942CA0"/>
    <w:rsid w:val="00945941"/>
    <w:rsid w:val="00945FFC"/>
    <w:rsid w:val="00946B54"/>
    <w:rsid w:val="00951A23"/>
    <w:rsid w:val="00953C19"/>
    <w:rsid w:val="00954FA0"/>
    <w:rsid w:val="00960FC7"/>
    <w:rsid w:val="009622F3"/>
    <w:rsid w:val="0096371B"/>
    <w:rsid w:val="00964190"/>
    <w:rsid w:val="00967297"/>
    <w:rsid w:val="00974A68"/>
    <w:rsid w:val="00976307"/>
    <w:rsid w:val="00977CF3"/>
    <w:rsid w:val="009800B8"/>
    <w:rsid w:val="00980137"/>
    <w:rsid w:val="00983712"/>
    <w:rsid w:val="00992A51"/>
    <w:rsid w:val="00992D2F"/>
    <w:rsid w:val="00995359"/>
    <w:rsid w:val="0099655C"/>
    <w:rsid w:val="009A5311"/>
    <w:rsid w:val="009A6DBE"/>
    <w:rsid w:val="009A7C2E"/>
    <w:rsid w:val="009B07D4"/>
    <w:rsid w:val="009B3288"/>
    <w:rsid w:val="009B5B4D"/>
    <w:rsid w:val="009B7B3B"/>
    <w:rsid w:val="009C4EE4"/>
    <w:rsid w:val="009C6304"/>
    <w:rsid w:val="009C7393"/>
    <w:rsid w:val="009C7ADC"/>
    <w:rsid w:val="009D3FB7"/>
    <w:rsid w:val="009D4ED5"/>
    <w:rsid w:val="009E0AF4"/>
    <w:rsid w:val="009E428A"/>
    <w:rsid w:val="009E60A4"/>
    <w:rsid w:val="009E7BAC"/>
    <w:rsid w:val="009E7EA5"/>
    <w:rsid w:val="009F4291"/>
    <w:rsid w:val="009F5B04"/>
    <w:rsid w:val="009F6B5E"/>
    <w:rsid w:val="00A0065E"/>
    <w:rsid w:val="00A02140"/>
    <w:rsid w:val="00A02C05"/>
    <w:rsid w:val="00A05152"/>
    <w:rsid w:val="00A07972"/>
    <w:rsid w:val="00A12EC0"/>
    <w:rsid w:val="00A13E26"/>
    <w:rsid w:val="00A14EC0"/>
    <w:rsid w:val="00A16159"/>
    <w:rsid w:val="00A260A3"/>
    <w:rsid w:val="00A345A0"/>
    <w:rsid w:val="00A35553"/>
    <w:rsid w:val="00A364BC"/>
    <w:rsid w:val="00A42401"/>
    <w:rsid w:val="00A42667"/>
    <w:rsid w:val="00A45A07"/>
    <w:rsid w:val="00A471F0"/>
    <w:rsid w:val="00A61E25"/>
    <w:rsid w:val="00A62CFD"/>
    <w:rsid w:val="00A63CAC"/>
    <w:rsid w:val="00A659F8"/>
    <w:rsid w:val="00A666C5"/>
    <w:rsid w:val="00A6740A"/>
    <w:rsid w:val="00A71FFC"/>
    <w:rsid w:val="00A745D8"/>
    <w:rsid w:val="00A75511"/>
    <w:rsid w:val="00A75F56"/>
    <w:rsid w:val="00A76F31"/>
    <w:rsid w:val="00A83310"/>
    <w:rsid w:val="00A84C22"/>
    <w:rsid w:val="00A86579"/>
    <w:rsid w:val="00A86AC0"/>
    <w:rsid w:val="00A91456"/>
    <w:rsid w:val="00A93E62"/>
    <w:rsid w:val="00A94B52"/>
    <w:rsid w:val="00A97DEB"/>
    <w:rsid w:val="00AA360A"/>
    <w:rsid w:val="00AA7459"/>
    <w:rsid w:val="00AA7AEB"/>
    <w:rsid w:val="00AB11BC"/>
    <w:rsid w:val="00AB2480"/>
    <w:rsid w:val="00AB402D"/>
    <w:rsid w:val="00AB5927"/>
    <w:rsid w:val="00AB7115"/>
    <w:rsid w:val="00AC25CE"/>
    <w:rsid w:val="00AC2E96"/>
    <w:rsid w:val="00AC7363"/>
    <w:rsid w:val="00AC7F37"/>
    <w:rsid w:val="00AD04EC"/>
    <w:rsid w:val="00AD0AFE"/>
    <w:rsid w:val="00AD3EE2"/>
    <w:rsid w:val="00AD5407"/>
    <w:rsid w:val="00AE04A6"/>
    <w:rsid w:val="00AE4B60"/>
    <w:rsid w:val="00AE5032"/>
    <w:rsid w:val="00AF09E9"/>
    <w:rsid w:val="00AF4E06"/>
    <w:rsid w:val="00AF7218"/>
    <w:rsid w:val="00B06491"/>
    <w:rsid w:val="00B0726E"/>
    <w:rsid w:val="00B077FB"/>
    <w:rsid w:val="00B11DEB"/>
    <w:rsid w:val="00B1452D"/>
    <w:rsid w:val="00B1780A"/>
    <w:rsid w:val="00B21E07"/>
    <w:rsid w:val="00B22511"/>
    <w:rsid w:val="00B22CED"/>
    <w:rsid w:val="00B230F0"/>
    <w:rsid w:val="00B25961"/>
    <w:rsid w:val="00B32061"/>
    <w:rsid w:val="00B35BE2"/>
    <w:rsid w:val="00B35ED1"/>
    <w:rsid w:val="00B426B0"/>
    <w:rsid w:val="00B4305E"/>
    <w:rsid w:val="00B47372"/>
    <w:rsid w:val="00B501E9"/>
    <w:rsid w:val="00B52734"/>
    <w:rsid w:val="00B559E8"/>
    <w:rsid w:val="00B55D1C"/>
    <w:rsid w:val="00B567B6"/>
    <w:rsid w:val="00B56FC6"/>
    <w:rsid w:val="00B62C78"/>
    <w:rsid w:val="00B63BCC"/>
    <w:rsid w:val="00B6601E"/>
    <w:rsid w:val="00B81458"/>
    <w:rsid w:val="00B83D4B"/>
    <w:rsid w:val="00B8406A"/>
    <w:rsid w:val="00B84599"/>
    <w:rsid w:val="00B86D94"/>
    <w:rsid w:val="00B93F62"/>
    <w:rsid w:val="00BA063C"/>
    <w:rsid w:val="00BA2993"/>
    <w:rsid w:val="00BA3CA9"/>
    <w:rsid w:val="00BA58D0"/>
    <w:rsid w:val="00BA7C46"/>
    <w:rsid w:val="00BB1C73"/>
    <w:rsid w:val="00BB4500"/>
    <w:rsid w:val="00BB73F5"/>
    <w:rsid w:val="00BC0430"/>
    <w:rsid w:val="00BC3ADB"/>
    <w:rsid w:val="00BC3CBF"/>
    <w:rsid w:val="00BC671A"/>
    <w:rsid w:val="00BC7180"/>
    <w:rsid w:val="00BD4F0E"/>
    <w:rsid w:val="00BE0C0D"/>
    <w:rsid w:val="00BE1837"/>
    <w:rsid w:val="00BE5E8C"/>
    <w:rsid w:val="00BE6056"/>
    <w:rsid w:val="00BF1401"/>
    <w:rsid w:val="00BF1458"/>
    <w:rsid w:val="00BF3D0C"/>
    <w:rsid w:val="00BF4CCB"/>
    <w:rsid w:val="00BF6DC0"/>
    <w:rsid w:val="00BF7BCD"/>
    <w:rsid w:val="00C0053F"/>
    <w:rsid w:val="00C00BFC"/>
    <w:rsid w:val="00C03AF6"/>
    <w:rsid w:val="00C04EC5"/>
    <w:rsid w:val="00C05618"/>
    <w:rsid w:val="00C075FB"/>
    <w:rsid w:val="00C109F6"/>
    <w:rsid w:val="00C132C0"/>
    <w:rsid w:val="00C2428D"/>
    <w:rsid w:val="00C3320E"/>
    <w:rsid w:val="00C33ED4"/>
    <w:rsid w:val="00C36D3F"/>
    <w:rsid w:val="00C42BBC"/>
    <w:rsid w:val="00C478FE"/>
    <w:rsid w:val="00C47EF1"/>
    <w:rsid w:val="00C53685"/>
    <w:rsid w:val="00C537B2"/>
    <w:rsid w:val="00C53F97"/>
    <w:rsid w:val="00C57E7B"/>
    <w:rsid w:val="00C622C6"/>
    <w:rsid w:val="00C632C3"/>
    <w:rsid w:val="00C72307"/>
    <w:rsid w:val="00C802B4"/>
    <w:rsid w:val="00C85B7D"/>
    <w:rsid w:val="00C9158E"/>
    <w:rsid w:val="00C94FB3"/>
    <w:rsid w:val="00C96587"/>
    <w:rsid w:val="00C97D92"/>
    <w:rsid w:val="00CA137A"/>
    <w:rsid w:val="00CB0D3A"/>
    <w:rsid w:val="00CB5745"/>
    <w:rsid w:val="00CB7124"/>
    <w:rsid w:val="00CC2C06"/>
    <w:rsid w:val="00CC4853"/>
    <w:rsid w:val="00CC507F"/>
    <w:rsid w:val="00CD0EDD"/>
    <w:rsid w:val="00CD5B7B"/>
    <w:rsid w:val="00CD6389"/>
    <w:rsid w:val="00CD7C99"/>
    <w:rsid w:val="00CE1481"/>
    <w:rsid w:val="00CE2443"/>
    <w:rsid w:val="00CE2C34"/>
    <w:rsid w:val="00CF3C51"/>
    <w:rsid w:val="00CF4448"/>
    <w:rsid w:val="00CF450E"/>
    <w:rsid w:val="00CF453A"/>
    <w:rsid w:val="00CF6E89"/>
    <w:rsid w:val="00D00BC4"/>
    <w:rsid w:val="00D04C78"/>
    <w:rsid w:val="00D15217"/>
    <w:rsid w:val="00D15C00"/>
    <w:rsid w:val="00D161FC"/>
    <w:rsid w:val="00D17D96"/>
    <w:rsid w:val="00D2238E"/>
    <w:rsid w:val="00D238DD"/>
    <w:rsid w:val="00D37D33"/>
    <w:rsid w:val="00D42AE3"/>
    <w:rsid w:val="00D44599"/>
    <w:rsid w:val="00D44BD8"/>
    <w:rsid w:val="00D46231"/>
    <w:rsid w:val="00D46F82"/>
    <w:rsid w:val="00D472B2"/>
    <w:rsid w:val="00D506E5"/>
    <w:rsid w:val="00D55E5F"/>
    <w:rsid w:val="00D64982"/>
    <w:rsid w:val="00D71C44"/>
    <w:rsid w:val="00D72D61"/>
    <w:rsid w:val="00D803A4"/>
    <w:rsid w:val="00D80E56"/>
    <w:rsid w:val="00D82153"/>
    <w:rsid w:val="00D82A8F"/>
    <w:rsid w:val="00D91E45"/>
    <w:rsid w:val="00D951DE"/>
    <w:rsid w:val="00D96319"/>
    <w:rsid w:val="00DA1F85"/>
    <w:rsid w:val="00DA21B2"/>
    <w:rsid w:val="00DA6A4A"/>
    <w:rsid w:val="00DA7BD2"/>
    <w:rsid w:val="00DB410C"/>
    <w:rsid w:val="00DB471F"/>
    <w:rsid w:val="00DB70AF"/>
    <w:rsid w:val="00DB7F3D"/>
    <w:rsid w:val="00DC3B11"/>
    <w:rsid w:val="00DC4F00"/>
    <w:rsid w:val="00DC7150"/>
    <w:rsid w:val="00DD28DA"/>
    <w:rsid w:val="00DD5FB8"/>
    <w:rsid w:val="00DE1B30"/>
    <w:rsid w:val="00DE1E6C"/>
    <w:rsid w:val="00DE6CAD"/>
    <w:rsid w:val="00DE6EAB"/>
    <w:rsid w:val="00DF0582"/>
    <w:rsid w:val="00DF24BF"/>
    <w:rsid w:val="00DF35B7"/>
    <w:rsid w:val="00DF4226"/>
    <w:rsid w:val="00DF4795"/>
    <w:rsid w:val="00E14AE6"/>
    <w:rsid w:val="00E16C04"/>
    <w:rsid w:val="00E27F98"/>
    <w:rsid w:val="00E309BB"/>
    <w:rsid w:val="00E30B87"/>
    <w:rsid w:val="00E32816"/>
    <w:rsid w:val="00E335DA"/>
    <w:rsid w:val="00E34662"/>
    <w:rsid w:val="00E37466"/>
    <w:rsid w:val="00E40C61"/>
    <w:rsid w:val="00E46516"/>
    <w:rsid w:val="00E467C8"/>
    <w:rsid w:val="00E558EE"/>
    <w:rsid w:val="00E55E25"/>
    <w:rsid w:val="00E619E3"/>
    <w:rsid w:val="00E648EC"/>
    <w:rsid w:val="00E6755C"/>
    <w:rsid w:val="00E67651"/>
    <w:rsid w:val="00E67BAE"/>
    <w:rsid w:val="00E711DD"/>
    <w:rsid w:val="00E7288A"/>
    <w:rsid w:val="00E7623F"/>
    <w:rsid w:val="00E862C9"/>
    <w:rsid w:val="00E87B9A"/>
    <w:rsid w:val="00E9214A"/>
    <w:rsid w:val="00E92705"/>
    <w:rsid w:val="00E927B9"/>
    <w:rsid w:val="00EA0052"/>
    <w:rsid w:val="00EA31B7"/>
    <w:rsid w:val="00EA5A50"/>
    <w:rsid w:val="00EA799F"/>
    <w:rsid w:val="00EB2259"/>
    <w:rsid w:val="00EB5FC0"/>
    <w:rsid w:val="00EC342A"/>
    <w:rsid w:val="00EC49F3"/>
    <w:rsid w:val="00EC6A7C"/>
    <w:rsid w:val="00ED02B9"/>
    <w:rsid w:val="00ED0DF1"/>
    <w:rsid w:val="00ED1A90"/>
    <w:rsid w:val="00ED43FF"/>
    <w:rsid w:val="00ED55DE"/>
    <w:rsid w:val="00ED75B6"/>
    <w:rsid w:val="00ED7CBD"/>
    <w:rsid w:val="00EE0F78"/>
    <w:rsid w:val="00EE197A"/>
    <w:rsid w:val="00EF2C68"/>
    <w:rsid w:val="00EF2F55"/>
    <w:rsid w:val="00EF3D5C"/>
    <w:rsid w:val="00EF7D5E"/>
    <w:rsid w:val="00F01769"/>
    <w:rsid w:val="00F042A6"/>
    <w:rsid w:val="00F06937"/>
    <w:rsid w:val="00F11951"/>
    <w:rsid w:val="00F13311"/>
    <w:rsid w:val="00F14C52"/>
    <w:rsid w:val="00F15A48"/>
    <w:rsid w:val="00F17DA9"/>
    <w:rsid w:val="00F214E0"/>
    <w:rsid w:val="00F274F0"/>
    <w:rsid w:val="00F27CB5"/>
    <w:rsid w:val="00F3275E"/>
    <w:rsid w:val="00F32B01"/>
    <w:rsid w:val="00F3672F"/>
    <w:rsid w:val="00F374E2"/>
    <w:rsid w:val="00F41E2A"/>
    <w:rsid w:val="00F4407E"/>
    <w:rsid w:val="00F4463A"/>
    <w:rsid w:val="00F46D6F"/>
    <w:rsid w:val="00F50E3B"/>
    <w:rsid w:val="00F51C68"/>
    <w:rsid w:val="00F571CF"/>
    <w:rsid w:val="00F6395E"/>
    <w:rsid w:val="00F72F06"/>
    <w:rsid w:val="00F747DA"/>
    <w:rsid w:val="00F74FC1"/>
    <w:rsid w:val="00F75ECE"/>
    <w:rsid w:val="00F90C4C"/>
    <w:rsid w:val="00F91820"/>
    <w:rsid w:val="00F92B1D"/>
    <w:rsid w:val="00F962FA"/>
    <w:rsid w:val="00F96357"/>
    <w:rsid w:val="00F978BD"/>
    <w:rsid w:val="00FA3416"/>
    <w:rsid w:val="00FA64F9"/>
    <w:rsid w:val="00FA6B82"/>
    <w:rsid w:val="00FB69E4"/>
    <w:rsid w:val="00FC0138"/>
    <w:rsid w:val="00FC0899"/>
    <w:rsid w:val="00FD2C26"/>
    <w:rsid w:val="00FD366B"/>
    <w:rsid w:val="00FD3691"/>
    <w:rsid w:val="00FD3BDB"/>
    <w:rsid w:val="00FD6580"/>
    <w:rsid w:val="00FE1C50"/>
    <w:rsid w:val="00FE7DB8"/>
    <w:rsid w:val="00FF1E82"/>
    <w:rsid w:val="00FF28EF"/>
    <w:rsid w:val="00FF2D66"/>
    <w:rsid w:val="00FF4200"/>
    <w:rsid w:val="00FF5031"/>
    <w:rsid w:val="00FF5144"/>
    <w:rsid w:val="00FF577A"/>
    <w:rsid w:val="00FF7195"/>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2DDA6"/>
  <w15:docId w15:val="{5ABCD289-68C9-4CED-BB9B-39775DB5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4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7E0F7F"/>
    <w:rPr>
      <w:rFonts w:ascii="Tahoma" w:hAnsi="Tahoma" w:cs="Tahoma"/>
      <w:sz w:val="20"/>
      <w:szCs w:val="16"/>
    </w:rPr>
  </w:style>
  <w:style w:type="character" w:customStyle="1" w:styleId="BalloonTextChar">
    <w:name w:val="Balloon Text Char"/>
    <w:basedOn w:val="DefaultParagraphFont"/>
    <w:link w:val="BalloonText"/>
    <w:uiPriority w:val="99"/>
    <w:semiHidden/>
    <w:rsid w:val="007E0F7F"/>
    <w:rPr>
      <w:rFonts w:ascii="Tahoma" w:eastAsia="Times New Roman" w:hAnsi="Tahoma" w:cs="Tahoma"/>
      <w:sz w:val="20"/>
      <w:szCs w:val="16"/>
      <w:lang w:val="en-US"/>
    </w:rPr>
  </w:style>
  <w:style w:type="paragraph" w:styleId="Header">
    <w:name w:val="header"/>
    <w:basedOn w:val="Normal"/>
    <w:link w:val="HeaderChar"/>
    <w:uiPriority w:val="99"/>
    <w:unhideWhenUsed/>
    <w:rsid w:val="00632632"/>
    <w:pPr>
      <w:tabs>
        <w:tab w:val="center" w:pos="4680"/>
        <w:tab w:val="right" w:pos="9360"/>
      </w:tabs>
    </w:pPr>
  </w:style>
  <w:style w:type="character" w:customStyle="1" w:styleId="HeaderChar">
    <w:name w:val="Header Char"/>
    <w:basedOn w:val="DefaultParagraphFont"/>
    <w:link w:val="Header"/>
    <w:uiPriority w:val="99"/>
    <w:rsid w:val="006326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2632"/>
    <w:pPr>
      <w:tabs>
        <w:tab w:val="center" w:pos="4680"/>
        <w:tab w:val="right" w:pos="9360"/>
      </w:tabs>
    </w:pPr>
  </w:style>
  <w:style w:type="character" w:customStyle="1" w:styleId="FooterChar">
    <w:name w:val="Footer Char"/>
    <w:basedOn w:val="DefaultParagraphFont"/>
    <w:link w:val="Footer"/>
    <w:uiPriority w:val="99"/>
    <w:rsid w:val="00632632"/>
    <w:rPr>
      <w:rFonts w:ascii="Times New Roman" w:eastAsia="Times New Roman" w:hAnsi="Times New Roman" w:cs="Times New Roman"/>
      <w:sz w:val="24"/>
      <w:szCs w:val="24"/>
      <w:lang w:val="en-US"/>
    </w:rPr>
  </w:style>
  <w:style w:type="table" w:styleId="TableGrid">
    <w:name w:val="Table Grid"/>
    <w:basedOn w:val="TableNormal"/>
    <w:uiPriority w:val="59"/>
    <w:rsid w:val="00B5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38D9"/>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5948"/>
    <w:rPr>
      <w:sz w:val="16"/>
      <w:szCs w:val="16"/>
    </w:rPr>
  </w:style>
  <w:style w:type="paragraph" w:styleId="CommentText">
    <w:name w:val="annotation text"/>
    <w:basedOn w:val="Normal"/>
    <w:link w:val="CommentTextChar"/>
    <w:uiPriority w:val="99"/>
    <w:semiHidden/>
    <w:unhideWhenUsed/>
    <w:rsid w:val="001C5948"/>
    <w:rPr>
      <w:sz w:val="20"/>
      <w:szCs w:val="20"/>
    </w:rPr>
  </w:style>
  <w:style w:type="character" w:customStyle="1" w:styleId="CommentTextChar">
    <w:name w:val="Comment Text Char"/>
    <w:basedOn w:val="DefaultParagraphFont"/>
    <w:link w:val="CommentText"/>
    <w:uiPriority w:val="99"/>
    <w:semiHidden/>
    <w:rsid w:val="001C59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948"/>
    <w:rPr>
      <w:b/>
      <w:bCs/>
    </w:rPr>
  </w:style>
  <w:style w:type="character" w:customStyle="1" w:styleId="CommentSubjectChar">
    <w:name w:val="Comment Subject Char"/>
    <w:basedOn w:val="CommentTextChar"/>
    <w:link w:val="CommentSubject"/>
    <w:uiPriority w:val="99"/>
    <w:semiHidden/>
    <w:rsid w:val="001C5948"/>
    <w:rPr>
      <w:rFonts w:ascii="Times New Roman" w:eastAsia="Times New Roman" w:hAnsi="Times New Roman" w:cs="Times New Roman"/>
      <w:b/>
      <w:bCs/>
      <w:sz w:val="20"/>
      <w:szCs w:val="20"/>
      <w:lang w:val="en-US"/>
    </w:rPr>
  </w:style>
  <w:style w:type="table" w:styleId="TableGridLight">
    <w:name w:val="Grid Table Light"/>
    <w:basedOn w:val="TableNormal"/>
    <w:uiPriority w:val="40"/>
    <w:rsid w:val="00FF50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80EE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1711">
      <w:bodyDiv w:val="1"/>
      <w:marLeft w:val="0"/>
      <w:marRight w:val="0"/>
      <w:marTop w:val="0"/>
      <w:marBottom w:val="0"/>
      <w:divBdr>
        <w:top w:val="none" w:sz="0" w:space="0" w:color="auto"/>
        <w:left w:val="none" w:sz="0" w:space="0" w:color="auto"/>
        <w:bottom w:val="none" w:sz="0" w:space="0" w:color="auto"/>
        <w:right w:val="none" w:sz="0" w:space="0" w:color="auto"/>
      </w:divBdr>
    </w:div>
    <w:div w:id="251740459">
      <w:bodyDiv w:val="1"/>
      <w:marLeft w:val="0"/>
      <w:marRight w:val="0"/>
      <w:marTop w:val="0"/>
      <w:marBottom w:val="0"/>
      <w:divBdr>
        <w:top w:val="none" w:sz="0" w:space="0" w:color="auto"/>
        <w:left w:val="none" w:sz="0" w:space="0" w:color="auto"/>
        <w:bottom w:val="none" w:sz="0" w:space="0" w:color="auto"/>
        <w:right w:val="none" w:sz="0" w:space="0" w:color="auto"/>
      </w:divBdr>
    </w:div>
    <w:div w:id="544947703">
      <w:bodyDiv w:val="1"/>
      <w:marLeft w:val="0"/>
      <w:marRight w:val="0"/>
      <w:marTop w:val="0"/>
      <w:marBottom w:val="0"/>
      <w:divBdr>
        <w:top w:val="none" w:sz="0" w:space="0" w:color="auto"/>
        <w:left w:val="none" w:sz="0" w:space="0" w:color="auto"/>
        <w:bottom w:val="none" w:sz="0" w:space="0" w:color="auto"/>
        <w:right w:val="none" w:sz="0" w:space="0" w:color="auto"/>
      </w:divBdr>
    </w:div>
    <w:div w:id="883323791">
      <w:bodyDiv w:val="1"/>
      <w:marLeft w:val="0"/>
      <w:marRight w:val="0"/>
      <w:marTop w:val="0"/>
      <w:marBottom w:val="0"/>
      <w:divBdr>
        <w:top w:val="none" w:sz="0" w:space="0" w:color="auto"/>
        <w:left w:val="none" w:sz="0" w:space="0" w:color="auto"/>
        <w:bottom w:val="none" w:sz="0" w:space="0" w:color="auto"/>
        <w:right w:val="none" w:sz="0" w:space="0" w:color="auto"/>
      </w:divBdr>
    </w:div>
    <w:div w:id="1058819791">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345280707">
      <w:bodyDiv w:val="1"/>
      <w:marLeft w:val="0"/>
      <w:marRight w:val="0"/>
      <w:marTop w:val="0"/>
      <w:marBottom w:val="0"/>
      <w:divBdr>
        <w:top w:val="none" w:sz="0" w:space="0" w:color="auto"/>
        <w:left w:val="none" w:sz="0" w:space="0" w:color="auto"/>
        <w:bottom w:val="none" w:sz="0" w:space="0" w:color="auto"/>
        <w:right w:val="none" w:sz="0" w:space="0" w:color="auto"/>
      </w:divBdr>
    </w:div>
    <w:div w:id="1451708967">
      <w:bodyDiv w:val="1"/>
      <w:marLeft w:val="0"/>
      <w:marRight w:val="0"/>
      <w:marTop w:val="0"/>
      <w:marBottom w:val="0"/>
      <w:divBdr>
        <w:top w:val="none" w:sz="0" w:space="0" w:color="auto"/>
        <w:left w:val="none" w:sz="0" w:space="0" w:color="auto"/>
        <w:bottom w:val="none" w:sz="0" w:space="0" w:color="auto"/>
        <w:right w:val="none" w:sz="0" w:space="0" w:color="auto"/>
      </w:divBdr>
    </w:div>
    <w:div w:id="1512571710">
      <w:bodyDiv w:val="1"/>
      <w:marLeft w:val="0"/>
      <w:marRight w:val="0"/>
      <w:marTop w:val="0"/>
      <w:marBottom w:val="0"/>
      <w:divBdr>
        <w:top w:val="none" w:sz="0" w:space="0" w:color="auto"/>
        <w:left w:val="none" w:sz="0" w:space="0" w:color="auto"/>
        <w:bottom w:val="none" w:sz="0" w:space="0" w:color="auto"/>
        <w:right w:val="none" w:sz="0" w:space="0" w:color="auto"/>
      </w:divBdr>
    </w:div>
    <w:div w:id="1957833920">
      <w:bodyDiv w:val="1"/>
      <w:marLeft w:val="0"/>
      <w:marRight w:val="0"/>
      <w:marTop w:val="0"/>
      <w:marBottom w:val="0"/>
      <w:divBdr>
        <w:top w:val="none" w:sz="0" w:space="0" w:color="auto"/>
        <w:left w:val="none" w:sz="0" w:space="0" w:color="auto"/>
        <w:bottom w:val="none" w:sz="0" w:space="0" w:color="auto"/>
        <w:right w:val="none" w:sz="0" w:space="0" w:color="auto"/>
      </w:divBdr>
    </w:div>
    <w:div w:id="2095472164">
      <w:bodyDiv w:val="1"/>
      <w:marLeft w:val="0"/>
      <w:marRight w:val="0"/>
      <w:marTop w:val="0"/>
      <w:marBottom w:val="0"/>
      <w:divBdr>
        <w:top w:val="none" w:sz="0" w:space="0" w:color="auto"/>
        <w:left w:val="none" w:sz="0" w:space="0" w:color="auto"/>
        <w:bottom w:val="none" w:sz="0" w:space="0" w:color="auto"/>
        <w:right w:val="none" w:sz="0" w:space="0" w:color="auto"/>
      </w:divBdr>
    </w:div>
    <w:div w:id="21092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A81B-78EE-40C0-8DD4-1D0A0C28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Transcore Link Logistics</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Campbell-Jones, Karen</dc:creator>
  <cp:lastModifiedBy>Singh, Regina</cp:lastModifiedBy>
  <cp:revision>3</cp:revision>
  <cp:lastPrinted>2015-01-12T14:51:00Z</cp:lastPrinted>
  <dcterms:created xsi:type="dcterms:W3CDTF">2020-01-08T18:28:00Z</dcterms:created>
  <dcterms:modified xsi:type="dcterms:W3CDTF">2020-01-08T21:48:00Z</dcterms:modified>
</cp:coreProperties>
</file>